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page" w:horzAnchor="margin" w:tblpXSpec="right" w:tblpY="2664"/>
        <w:tblOverlap w:val="never"/>
        <w:tblW w:w="6123" w:type="dxa"/>
        <w:tblLayout w:type="fixed"/>
        <w:tblCellMar>
          <w:left w:w="0" w:type="dxa"/>
          <w:right w:w="0" w:type="dxa"/>
        </w:tblCellMar>
        <w:tblLook w:val="0020" w:firstRow="1" w:lastRow="0" w:firstColumn="0" w:lastColumn="0" w:noHBand="0" w:noVBand="0"/>
      </w:tblPr>
      <w:tblGrid>
        <w:gridCol w:w="6123"/>
      </w:tblGrid>
      <w:tr w:rsidR="004114B9">
        <w:trPr>
          <w:trHeight w:hRule="exact" w:val="198"/>
        </w:trPr>
        <w:tc>
          <w:tcPr>
            <w:tcW w:w="6123" w:type="dxa"/>
            <w:tcMar>
              <w:left w:w="0" w:type="dxa"/>
            </w:tcMar>
            <w:vAlign w:val="bottom"/>
          </w:tcPr>
          <w:p w:rsidR="004114B9" w:rsidRDefault="004114B9">
            <w:pPr>
              <w:pStyle w:val="berschrift4"/>
            </w:pPr>
            <w:bookmarkStart w:id="0" w:name="_GoBack"/>
            <w:bookmarkEnd w:id="0"/>
          </w:p>
        </w:tc>
      </w:tr>
    </w:tbl>
    <w:p w:rsidR="004114B9" w:rsidRDefault="0091395A">
      <w:pPr>
        <w:spacing w:before="240" w:after="200"/>
        <w:rPr>
          <w:rFonts w:eastAsia="Calibri"/>
          <w:b/>
          <w:color w:val="871D33"/>
          <w:spacing w:val="0"/>
          <w:sz w:val="28"/>
          <w:szCs w:val="28"/>
          <w:lang w:eastAsia="en-US"/>
        </w:rPr>
      </w:pPr>
      <w:bookmarkStart w:id="1" w:name="_Toc482367034"/>
      <w:r>
        <w:rPr>
          <w:rFonts w:eastAsia="Calibri"/>
          <w:b/>
          <w:color w:val="871D33"/>
          <w:spacing w:val="0"/>
          <w:sz w:val="28"/>
          <w:szCs w:val="28"/>
          <w:lang w:eastAsia="en-US"/>
        </w:rPr>
        <w:t>Erläuterung Gremienbezeichnungen</w:t>
      </w:r>
      <w:bookmarkEnd w:id="1"/>
    </w:p>
    <w:p w:rsidR="004114B9" w:rsidRDefault="0091395A">
      <w:pPr>
        <w:spacing w:before="0" w:after="200"/>
        <w:rPr>
          <w:rFonts w:eastAsia="Calibri"/>
          <w:spacing w:val="0"/>
          <w:szCs w:val="22"/>
          <w:lang w:eastAsia="en-US"/>
        </w:rPr>
      </w:pPr>
      <w:r>
        <w:rPr>
          <w:rFonts w:eastAsia="Calibri"/>
          <w:spacing w:val="0"/>
          <w:szCs w:val="22"/>
          <w:lang w:eastAsia="en-US"/>
        </w:rPr>
        <w:t>In diesen Anwendungshinweisen, inklusive deren Anhänge, werden für unterschiedliche Personenkreise im Rahmen der Veranstaltungsplanung und -durchführung Bezeichnungen gewählt, die sich ähneln. Eine nähere Erläuterung der Begriffe scheint notwendig. Die gewählten Bezeichnungen finden überregional in verschiedenen Orientierungshilfen, Leitlinien und Musterformularen Verwendung und werden einheitlich gehandhabt.</w:t>
      </w:r>
    </w:p>
    <w:p w:rsidR="004114B9" w:rsidRDefault="0091395A">
      <w:pPr>
        <w:spacing w:before="360" w:after="200"/>
        <w:rPr>
          <w:rFonts w:eastAsia="Calibri"/>
          <w:b/>
          <w:color w:val="871D33"/>
          <w:spacing w:val="0"/>
          <w:szCs w:val="22"/>
          <w:lang w:eastAsia="en-US"/>
        </w:rPr>
      </w:pPr>
      <w:r>
        <w:rPr>
          <w:rFonts w:eastAsia="Calibri"/>
          <w:b/>
          <w:color w:val="871D33"/>
          <w:spacing w:val="0"/>
          <w:szCs w:val="22"/>
          <w:lang w:eastAsia="en-US"/>
        </w:rPr>
        <w:t>Koordinierungsgremium</w:t>
      </w:r>
    </w:p>
    <w:p w:rsidR="004114B9" w:rsidRDefault="0091395A">
      <w:pPr>
        <w:spacing w:before="0" w:after="200"/>
        <w:rPr>
          <w:rFonts w:eastAsia="Calibri"/>
          <w:spacing w:val="0"/>
          <w:szCs w:val="22"/>
          <w:lang w:eastAsia="en-US"/>
        </w:rPr>
      </w:pPr>
      <w:r>
        <w:rPr>
          <w:rFonts w:eastAsia="Calibri"/>
          <w:spacing w:val="0"/>
          <w:szCs w:val="22"/>
          <w:lang w:eastAsia="en-US"/>
        </w:rPr>
        <w:t xml:space="preserve">Gremium von Behördenvertretern, welches regelmäßig unter Führung eines Vertreters der zuständigen Ordnungsbehörde steht. Es können Vertreter externer Organisationen hinzugezogen werden. Der Veranstalter bzw. Beauftragte des Veranstalters ist im Koordinierungsgremium regelmäßig nicht vertreten, insofern der Veranstalter nicht gleich einer Behörde ist. </w:t>
      </w:r>
    </w:p>
    <w:p w:rsidR="004114B9" w:rsidRDefault="0091395A">
      <w:pPr>
        <w:spacing w:before="360" w:after="200"/>
        <w:rPr>
          <w:rFonts w:eastAsia="Calibri"/>
          <w:b/>
          <w:color w:val="871D33"/>
          <w:spacing w:val="0"/>
          <w:szCs w:val="22"/>
          <w:lang w:eastAsia="en-US"/>
        </w:rPr>
      </w:pPr>
      <w:r>
        <w:rPr>
          <w:rFonts w:eastAsia="Calibri"/>
          <w:b/>
          <w:color w:val="871D33"/>
          <w:spacing w:val="0"/>
          <w:szCs w:val="22"/>
          <w:lang w:eastAsia="en-US"/>
        </w:rPr>
        <w:t>Krisenstab</w:t>
      </w:r>
    </w:p>
    <w:p w:rsidR="004114B9" w:rsidRDefault="0091395A">
      <w:pPr>
        <w:spacing w:before="0" w:after="200"/>
        <w:rPr>
          <w:rFonts w:eastAsia="Calibri"/>
          <w:spacing w:val="0"/>
          <w:szCs w:val="22"/>
          <w:lang w:eastAsia="en-US"/>
        </w:rPr>
      </w:pPr>
      <w:r>
        <w:rPr>
          <w:rFonts w:eastAsia="Calibri"/>
          <w:spacing w:val="0"/>
          <w:szCs w:val="22"/>
          <w:lang w:eastAsia="en-US"/>
        </w:rPr>
        <w:t>Gremium von Vertretern von Behörden und Organisationen, welches im Krisenfall unter Leitung des Einsatzleiters i.S.d. § 24 LBKG zusammenkommt. Dabei bestimmt der Einsatzleiter die Zusammensetzung des Krisenstabs. Es können auch Externe, insbesondere der Veranstalter sowie Vertreter dessen Dienstleister, mit in den Krisenstab einbezogen werden. Der Krisenstab wird in der einschlägigen Literatur auch als Krisenteam bezeichnet.</w:t>
      </w:r>
    </w:p>
    <w:p w:rsidR="004114B9" w:rsidRDefault="0091395A">
      <w:pPr>
        <w:spacing w:before="360" w:after="200"/>
        <w:rPr>
          <w:rFonts w:eastAsia="Calibri"/>
          <w:b/>
          <w:color w:val="871D33"/>
          <w:spacing w:val="0"/>
          <w:szCs w:val="22"/>
          <w:lang w:eastAsia="en-US"/>
        </w:rPr>
      </w:pPr>
      <w:r>
        <w:rPr>
          <w:rFonts w:eastAsia="Calibri"/>
          <w:b/>
          <w:color w:val="871D33"/>
          <w:spacing w:val="0"/>
          <w:szCs w:val="22"/>
          <w:lang w:eastAsia="en-US"/>
        </w:rPr>
        <w:t xml:space="preserve">Sicherheitskreis </w:t>
      </w:r>
    </w:p>
    <w:p w:rsidR="004114B9" w:rsidRDefault="0091395A">
      <w:pPr>
        <w:spacing w:before="0" w:after="200"/>
        <w:rPr>
          <w:rFonts w:eastAsia="Calibri"/>
          <w:spacing w:val="0"/>
          <w:szCs w:val="22"/>
          <w:lang w:eastAsia="en-US"/>
        </w:rPr>
      </w:pPr>
      <w:r>
        <w:rPr>
          <w:rFonts w:eastAsia="Calibri"/>
          <w:spacing w:val="0"/>
          <w:szCs w:val="22"/>
          <w:lang w:eastAsia="en-US"/>
        </w:rPr>
        <w:lastRenderedPageBreak/>
        <w:t xml:space="preserve">Der Sicherheitskreis ist ein Zusammenschluss von Veranstalter und verschiedenen Mitarbeitern und Dienstleistern dessen. Der Veranstalter stellt diesen Personenkreis zusammen, um Problemstellungen unterhalb einer Schwelle, in der sich Behördenvertreter einschalten müssen, eigenständig zu beraten und zu bewältigen. Es kann sich beispielsweise um Logistikprobleme oder Störungen des Programmablaufes handeln. Die Leitung des Sicherheitskreises obliegt dem Veranstalter oder einer von ihm benannten Person. </w:t>
      </w:r>
    </w:p>
    <w:p w:rsidR="004114B9" w:rsidRDefault="0091395A">
      <w:pPr>
        <w:spacing w:before="360" w:after="200"/>
        <w:rPr>
          <w:rFonts w:eastAsia="Calibri"/>
          <w:b/>
          <w:color w:val="871D33"/>
          <w:spacing w:val="0"/>
          <w:szCs w:val="22"/>
          <w:lang w:eastAsia="en-US"/>
        </w:rPr>
      </w:pPr>
      <w:r>
        <w:rPr>
          <w:rFonts w:eastAsia="Calibri"/>
          <w:b/>
          <w:color w:val="871D33"/>
          <w:spacing w:val="0"/>
          <w:szCs w:val="22"/>
          <w:lang w:eastAsia="en-US"/>
        </w:rPr>
        <w:t>Koordinierungskreis</w:t>
      </w:r>
    </w:p>
    <w:p w:rsidR="004114B9" w:rsidRDefault="0091395A">
      <w:pPr>
        <w:spacing w:before="0" w:after="200"/>
        <w:rPr>
          <w:rFonts w:eastAsia="Calibri"/>
          <w:spacing w:val="0"/>
          <w:szCs w:val="22"/>
          <w:lang w:eastAsia="en-US"/>
        </w:rPr>
      </w:pPr>
      <w:r>
        <w:rPr>
          <w:rFonts w:eastAsia="Calibri"/>
          <w:spacing w:val="0"/>
          <w:szCs w:val="22"/>
          <w:lang w:eastAsia="en-US"/>
        </w:rPr>
        <w:t xml:space="preserve">Der Koordinierungskreis basiert auf einer Erweiterung des Sicherheitskreises. Die Leitung obliegt dem Veranstalter oder einer von ihm benannten Person. Der Veranstalter stellt den Koordinierungskreis zusammen. Dabei müssen nicht alle Mitglieder des Sicherheitskreises auch im Koordinierungskreis vertreten sein. Im Koordinierungskreis treten i.d.R. Behördenvertreter hinzu. Diese haben grundsätzlich zunächst eine beratende Funktion für den Veranstalter. Im Krisenfall kann ein Behördenvertreter (meist der Einsatzleiter i.S.d. § 24 LBKG oder der Polizeiführer) die Führungsübernahme erklären. Bei größeren Schadensereignissen, die unter Führung eines Behördenvertreters bewältigt werden, wird eine Umgliederung in ein Krisenteam stattfinden, in dessen Rahmen der Veranstalter nur noch eine beratende Funktion hat. </w:t>
      </w:r>
    </w:p>
    <w:p w:rsidR="004114B9" w:rsidRDefault="0091395A" w:rsidP="00D65522">
      <w:pPr>
        <w:spacing w:before="0" w:after="200"/>
        <w:rPr>
          <w:spacing w:val="0"/>
        </w:rPr>
      </w:pPr>
      <w:r>
        <w:rPr>
          <w:rFonts w:eastAsia="Calibri"/>
          <w:spacing w:val="0"/>
          <w:szCs w:val="22"/>
          <w:lang w:eastAsia="en-US"/>
        </w:rPr>
        <w:t xml:space="preserve">Mitglieder des Koordinierungskreises sind regelmäßig Veranstalter, Leiter Ordnungsdienst, Leiter Sanitätsdienst, Vertreter Feuerwehr/KFI, Vertreter Ordnungsbehörde, Vertreter Polizei. </w:t>
      </w:r>
    </w:p>
    <w:sectPr w:rsidR="004114B9">
      <w:headerReference w:type="default" r:id="rId8"/>
      <w:pgSz w:w="16838" w:h="11906" w:orient="landscape"/>
      <w:pgMar w:top="1418" w:right="226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8F0" w:rsidRDefault="009808F0">
      <w:r>
        <w:separator/>
      </w:r>
    </w:p>
  </w:endnote>
  <w:endnote w:type="continuationSeparator" w:id="0">
    <w:p w:rsidR="009808F0" w:rsidRDefault="0098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8F0" w:rsidRDefault="009808F0">
      <w:r>
        <w:separator/>
      </w:r>
    </w:p>
  </w:footnote>
  <w:footnote w:type="continuationSeparator" w:id="0">
    <w:p w:rsidR="009808F0" w:rsidRDefault="00980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DE6" w:rsidRDefault="00A22DE6" w:rsidP="00A22DE6">
    <w:pPr>
      <w:pStyle w:val="Kopfzeile"/>
      <w:spacing w:line="240" w:lineRule="auto"/>
    </w:pPr>
    <w:r>
      <w:rPr>
        <w:noProof/>
      </w:rPr>
      <w:drawing>
        <wp:anchor distT="0" distB="0" distL="114300" distR="114300" simplePos="0" relativeHeight="251676160" behindDoc="0" locked="0" layoutInCell="1" allowOverlap="1" wp14:anchorId="5E3EE379" wp14:editId="2DA988AD">
          <wp:simplePos x="0" y="0"/>
          <wp:positionH relativeFrom="margin">
            <wp:posOffset>7760970</wp:posOffset>
          </wp:positionH>
          <wp:positionV relativeFrom="topMargin">
            <wp:posOffset>297180</wp:posOffset>
          </wp:positionV>
          <wp:extent cx="1792605" cy="693420"/>
          <wp:effectExtent l="0" t="0" r="0" b="0"/>
          <wp:wrapSquare wrapText="bothSides"/>
          <wp:docPr id="319" name="Grafik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P.jpg"/>
                  <pic:cNvPicPr/>
                </pic:nvPicPr>
                <pic:blipFill rotWithShape="1">
                  <a:blip r:embed="rId1" cstate="print">
                    <a:extLst>
                      <a:ext uri="{28A0092B-C50C-407E-A947-70E740481C1C}">
                        <a14:useLocalDpi xmlns:a14="http://schemas.microsoft.com/office/drawing/2010/main" val="0"/>
                      </a:ext>
                    </a:extLst>
                  </a:blip>
                  <a:srcRect b="41248"/>
                  <a:stretch/>
                </pic:blipFill>
                <pic:spPr bwMode="auto">
                  <a:xfrm>
                    <a:off x="0" y="0"/>
                    <a:ext cx="1792605" cy="693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Anwendungshinweise für öffentliche Veranstaltungen unter freiem Himmel in Rheinland-Pfalz</w:t>
    </w:r>
  </w:p>
  <w:p w:rsidR="00A22DE6" w:rsidRDefault="00A22DE6" w:rsidP="00A22DE6">
    <w:pPr>
      <w:pStyle w:val="Kopfzeile"/>
      <w:spacing w:before="240" w:line="240" w:lineRule="auto"/>
    </w:pPr>
    <w:r>
      <w:t>Anlage ABC IV</w:t>
    </w:r>
    <w:r>
      <w:tab/>
      <w:t>Gremienbezeichnung</w:t>
    </w:r>
  </w:p>
  <w:p w:rsidR="0091395A" w:rsidRDefault="0091395A">
    <w:pPr>
      <w:pStyle w:val="Kopfzeile"/>
      <w:spacing w:before="24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D1C"/>
    <w:multiLevelType w:val="hybridMultilevel"/>
    <w:tmpl w:val="290AD406"/>
    <w:lvl w:ilvl="0" w:tplc="98D48D70">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E47B6D"/>
    <w:multiLevelType w:val="hybridMultilevel"/>
    <w:tmpl w:val="8AE4C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CD1A14"/>
    <w:multiLevelType w:val="hybridMultilevel"/>
    <w:tmpl w:val="28860E24"/>
    <w:lvl w:ilvl="0" w:tplc="04070001">
      <w:start w:val="1"/>
      <w:numFmt w:val="bullet"/>
      <w:lvlText w:val=""/>
      <w:lvlJc w:val="left"/>
      <w:pPr>
        <w:ind w:left="363" w:hanging="360"/>
      </w:pPr>
      <w:rPr>
        <w:rFonts w:ascii="Symbol" w:hAnsi="Symbol" w:hint="default"/>
      </w:rPr>
    </w:lvl>
    <w:lvl w:ilvl="1" w:tplc="04070003" w:tentative="1">
      <w:start w:val="1"/>
      <w:numFmt w:val="bullet"/>
      <w:lvlText w:val="o"/>
      <w:lvlJc w:val="left"/>
      <w:pPr>
        <w:ind w:left="1083" w:hanging="360"/>
      </w:pPr>
      <w:rPr>
        <w:rFonts w:ascii="Courier New" w:hAnsi="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3" w15:restartNumberingAfterBreak="0">
    <w:nsid w:val="088A5549"/>
    <w:multiLevelType w:val="hybridMultilevel"/>
    <w:tmpl w:val="4FA00D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2C429E"/>
    <w:multiLevelType w:val="hybridMultilevel"/>
    <w:tmpl w:val="E72AD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7B50FF"/>
    <w:multiLevelType w:val="hybridMultilevel"/>
    <w:tmpl w:val="26B08B5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CF509F"/>
    <w:multiLevelType w:val="hybridMultilevel"/>
    <w:tmpl w:val="37EEFFF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450478"/>
    <w:multiLevelType w:val="hybridMultilevel"/>
    <w:tmpl w:val="27ECFF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45F2986"/>
    <w:multiLevelType w:val="hybridMultilevel"/>
    <w:tmpl w:val="70A034BC"/>
    <w:lvl w:ilvl="0" w:tplc="9C143EE4">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3B7BEF"/>
    <w:multiLevelType w:val="hybridMultilevel"/>
    <w:tmpl w:val="8884D7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7066FFE"/>
    <w:multiLevelType w:val="hybridMultilevel"/>
    <w:tmpl w:val="6DD624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849553D"/>
    <w:multiLevelType w:val="hybridMultilevel"/>
    <w:tmpl w:val="9F48F7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B757F86"/>
    <w:multiLevelType w:val="hybridMultilevel"/>
    <w:tmpl w:val="143EF884"/>
    <w:lvl w:ilvl="0" w:tplc="91B2FAD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4F39D4"/>
    <w:multiLevelType w:val="hybridMultilevel"/>
    <w:tmpl w:val="6D085A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F7D300D"/>
    <w:multiLevelType w:val="multilevel"/>
    <w:tmpl w:val="2BB40E56"/>
    <w:lvl w:ilvl="0">
      <w:start w:val="1"/>
      <w:numFmt w:val="decimal"/>
      <w:lvlText w:val="%1."/>
      <w:lvlJc w:val="left"/>
      <w:pPr>
        <w:ind w:left="720" w:hanging="360"/>
      </w:pPr>
      <w:rPr>
        <w:rFonts w:ascii="Arial" w:hAnsi="Arial" w:cs="Arial" w:hint="default"/>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212B1DCA"/>
    <w:multiLevelType w:val="hybridMultilevel"/>
    <w:tmpl w:val="1674D6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3715745"/>
    <w:multiLevelType w:val="hybridMultilevel"/>
    <w:tmpl w:val="68D89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3AC26B0"/>
    <w:multiLevelType w:val="hybridMultilevel"/>
    <w:tmpl w:val="E552F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45B7561"/>
    <w:multiLevelType w:val="hybridMultilevel"/>
    <w:tmpl w:val="73CA6612"/>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259337E5"/>
    <w:multiLevelType w:val="hybridMultilevel"/>
    <w:tmpl w:val="0860A75A"/>
    <w:lvl w:ilvl="0" w:tplc="A0DA337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7162CC0"/>
    <w:multiLevelType w:val="hybridMultilevel"/>
    <w:tmpl w:val="A414090A"/>
    <w:lvl w:ilvl="0" w:tplc="0D9C98C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B452841"/>
    <w:multiLevelType w:val="hybridMultilevel"/>
    <w:tmpl w:val="0038E4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EBB094E"/>
    <w:multiLevelType w:val="hybridMultilevel"/>
    <w:tmpl w:val="F9B42D38"/>
    <w:lvl w:ilvl="0" w:tplc="2FC87A4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02952AF"/>
    <w:multiLevelType w:val="hybridMultilevel"/>
    <w:tmpl w:val="89BA1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2FC3D3F"/>
    <w:multiLevelType w:val="hybridMultilevel"/>
    <w:tmpl w:val="B7863920"/>
    <w:lvl w:ilvl="0" w:tplc="E438C454">
      <w:start w:val="1"/>
      <w:numFmt w:val="bullet"/>
      <w:lvlText w:val=""/>
      <w:lvlJc w:val="left"/>
      <w:pPr>
        <w:ind w:left="644" w:hanging="360"/>
      </w:pPr>
      <w:rPr>
        <w:rFonts w:ascii="Symbol" w:hAnsi="Symbol" w:hint="default"/>
        <w:sz w:val="20"/>
        <w:szCs w:val="20"/>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5" w15:restartNumberingAfterBreak="0">
    <w:nsid w:val="347A7482"/>
    <w:multiLevelType w:val="hybridMultilevel"/>
    <w:tmpl w:val="BDDC3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4DF7B31"/>
    <w:multiLevelType w:val="hybridMultilevel"/>
    <w:tmpl w:val="AF76DFF6"/>
    <w:lvl w:ilvl="0" w:tplc="04070001">
      <w:start w:val="1"/>
      <w:numFmt w:val="bullet"/>
      <w:lvlText w:val=""/>
      <w:lvlJc w:val="left"/>
      <w:pPr>
        <w:ind w:left="3951" w:hanging="360"/>
      </w:pPr>
      <w:rPr>
        <w:rFonts w:ascii="Symbol" w:hAnsi="Symbol" w:hint="default"/>
      </w:rPr>
    </w:lvl>
    <w:lvl w:ilvl="1" w:tplc="04070003">
      <w:start w:val="1"/>
      <w:numFmt w:val="bullet"/>
      <w:lvlText w:val="o"/>
      <w:lvlJc w:val="left"/>
      <w:pPr>
        <w:ind w:left="4671" w:hanging="360"/>
      </w:pPr>
      <w:rPr>
        <w:rFonts w:ascii="Courier New" w:hAnsi="Courier New" w:cs="Courier New" w:hint="default"/>
      </w:rPr>
    </w:lvl>
    <w:lvl w:ilvl="2" w:tplc="04070005">
      <w:start w:val="1"/>
      <w:numFmt w:val="bullet"/>
      <w:lvlText w:val=""/>
      <w:lvlJc w:val="left"/>
      <w:pPr>
        <w:ind w:left="5391" w:hanging="360"/>
      </w:pPr>
      <w:rPr>
        <w:rFonts w:ascii="Wingdings" w:hAnsi="Wingdings" w:hint="default"/>
      </w:rPr>
    </w:lvl>
    <w:lvl w:ilvl="3" w:tplc="04070001" w:tentative="1">
      <w:start w:val="1"/>
      <w:numFmt w:val="bullet"/>
      <w:lvlText w:val=""/>
      <w:lvlJc w:val="left"/>
      <w:pPr>
        <w:ind w:left="6111" w:hanging="360"/>
      </w:pPr>
      <w:rPr>
        <w:rFonts w:ascii="Symbol" w:hAnsi="Symbol" w:hint="default"/>
      </w:rPr>
    </w:lvl>
    <w:lvl w:ilvl="4" w:tplc="04070003" w:tentative="1">
      <w:start w:val="1"/>
      <w:numFmt w:val="bullet"/>
      <w:lvlText w:val="o"/>
      <w:lvlJc w:val="left"/>
      <w:pPr>
        <w:ind w:left="6831" w:hanging="360"/>
      </w:pPr>
      <w:rPr>
        <w:rFonts w:ascii="Courier New" w:hAnsi="Courier New" w:cs="Courier New" w:hint="default"/>
      </w:rPr>
    </w:lvl>
    <w:lvl w:ilvl="5" w:tplc="04070005" w:tentative="1">
      <w:start w:val="1"/>
      <w:numFmt w:val="bullet"/>
      <w:lvlText w:val=""/>
      <w:lvlJc w:val="left"/>
      <w:pPr>
        <w:ind w:left="7551" w:hanging="360"/>
      </w:pPr>
      <w:rPr>
        <w:rFonts w:ascii="Wingdings" w:hAnsi="Wingdings" w:hint="default"/>
      </w:rPr>
    </w:lvl>
    <w:lvl w:ilvl="6" w:tplc="04070001" w:tentative="1">
      <w:start w:val="1"/>
      <w:numFmt w:val="bullet"/>
      <w:lvlText w:val=""/>
      <w:lvlJc w:val="left"/>
      <w:pPr>
        <w:ind w:left="8271" w:hanging="360"/>
      </w:pPr>
      <w:rPr>
        <w:rFonts w:ascii="Symbol" w:hAnsi="Symbol" w:hint="default"/>
      </w:rPr>
    </w:lvl>
    <w:lvl w:ilvl="7" w:tplc="04070003" w:tentative="1">
      <w:start w:val="1"/>
      <w:numFmt w:val="bullet"/>
      <w:lvlText w:val="o"/>
      <w:lvlJc w:val="left"/>
      <w:pPr>
        <w:ind w:left="8991" w:hanging="360"/>
      </w:pPr>
      <w:rPr>
        <w:rFonts w:ascii="Courier New" w:hAnsi="Courier New" w:cs="Courier New" w:hint="default"/>
      </w:rPr>
    </w:lvl>
    <w:lvl w:ilvl="8" w:tplc="04070005" w:tentative="1">
      <w:start w:val="1"/>
      <w:numFmt w:val="bullet"/>
      <w:lvlText w:val=""/>
      <w:lvlJc w:val="left"/>
      <w:pPr>
        <w:ind w:left="9711" w:hanging="360"/>
      </w:pPr>
      <w:rPr>
        <w:rFonts w:ascii="Wingdings" w:hAnsi="Wingdings" w:hint="default"/>
      </w:rPr>
    </w:lvl>
  </w:abstractNum>
  <w:abstractNum w:abstractNumId="27" w15:restartNumberingAfterBreak="0">
    <w:nsid w:val="37FC0AA4"/>
    <w:multiLevelType w:val="hybridMultilevel"/>
    <w:tmpl w:val="D57208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9832781"/>
    <w:multiLevelType w:val="hybridMultilevel"/>
    <w:tmpl w:val="E82EBFF4"/>
    <w:lvl w:ilvl="0" w:tplc="A0401DC4">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AA1763E"/>
    <w:multiLevelType w:val="hybridMultilevel"/>
    <w:tmpl w:val="DA129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B207522"/>
    <w:multiLevelType w:val="hybridMultilevel"/>
    <w:tmpl w:val="F33859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3CD1514D"/>
    <w:multiLevelType w:val="hybridMultilevel"/>
    <w:tmpl w:val="954C01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3E2263A6"/>
    <w:multiLevelType w:val="multilevel"/>
    <w:tmpl w:val="2BB40E56"/>
    <w:lvl w:ilvl="0">
      <w:start w:val="1"/>
      <w:numFmt w:val="decimal"/>
      <w:lvlText w:val="%1."/>
      <w:lvlJc w:val="left"/>
      <w:pPr>
        <w:ind w:left="720" w:hanging="360"/>
      </w:pPr>
      <w:rPr>
        <w:rFonts w:ascii="Arial" w:hAnsi="Arial" w:cs="Arial" w:hint="default"/>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3" w15:restartNumberingAfterBreak="0">
    <w:nsid w:val="40A700CE"/>
    <w:multiLevelType w:val="hybridMultilevel"/>
    <w:tmpl w:val="3FA277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2B600C8"/>
    <w:multiLevelType w:val="hybridMultilevel"/>
    <w:tmpl w:val="73CE1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2DF21D6"/>
    <w:multiLevelType w:val="hybridMultilevel"/>
    <w:tmpl w:val="AA483B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36E0A72"/>
    <w:multiLevelType w:val="hybridMultilevel"/>
    <w:tmpl w:val="DC901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7FC48AF"/>
    <w:multiLevelType w:val="hybridMultilevel"/>
    <w:tmpl w:val="50006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8301D25"/>
    <w:multiLevelType w:val="hybridMultilevel"/>
    <w:tmpl w:val="8C0AF086"/>
    <w:lvl w:ilvl="0" w:tplc="FEE08B4C">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49772AEF"/>
    <w:multiLevelType w:val="hybridMultilevel"/>
    <w:tmpl w:val="85B62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4A94456C"/>
    <w:multiLevelType w:val="hybridMultilevel"/>
    <w:tmpl w:val="119A8E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4BE673AF"/>
    <w:multiLevelType w:val="hybridMultilevel"/>
    <w:tmpl w:val="5472EB7E"/>
    <w:lvl w:ilvl="0" w:tplc="FEE897B8">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4EE622D0"/>
    <w:multiLevelType w:val="hybridMultilevel"/>
    <w:tmpl w:val="647A0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535A6AD9"/>
    <w:multiLevelType w:val="hybridMultilevel"/>
    <w:tmpl w:val="8CB2ED9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54503688"/>
    <w:multiLevelType w:val="hybridMultilevel"/>
    <w:tmpl w:val="8B4A06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590674A3"/>
    <w:multiLevelType w:val="hybridMultilevel"/>
    <w:tmpl w:val="E7A687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5AF063AB"/>
    <w:multiLevelType w:val="hybridMultilevel"/>
    <w:tmpl w:val="E56CF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5DAE1DF6"/>
    <w:multiLevelType w:val="hybridMultilevel"/>
    <w:tmpl w:val="3D0C7C42"/>
    <w:lvl w:ilvl="0" w:tplc="8640CE4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5EB22399"/>
    <w:multiLevelType w:val="hybridMultilevel"/>
    <w:tmpl w:val="A7BC69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62CF5F9E"/>
    <w:multiLevelType w:val="hybridMultilevel"/>
    <w:tmpl w:val="D3CA65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64531171"/>
    <w:multiLevelType w:val="hybridMultilevel"/>
    <w:tmpl w:val="75FA77D4"/>
    <w:lvl w:ilvl="0" w:tplc="7898C18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482297B"/>
    <w:multiLevelType w:val="hybridMultilevel"/>
    <w:tmpl w:val="FDBA87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66BB5DDF"/>
    <w:multiLevelType w:val="hybridMultilevel"/>
    <w:tmpl w:val="100AA6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67323B96"/>
    <w:multiLevelType w:val="hybridMultilevel"/>
    <w:tmpl w:val="7682C28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4" w15:restartNumberingAfterBreak="0">
    <w:nsid w:val="6C375185"/>
    <w:multiLevelType w:val="hybridMultilevel"/>
    <w:tmpl w:val="FB825DC0"/>
    <w:lvl w:ilvl="0" w:tplc="13145D84">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73AD7E06"/>
    <w:multiLevelType w:val="hybridMultilevel"/>
    <w:tmpl w:val="C9B0E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76A4303A"/>
    <w:multiLevelType w:val="hybridMultilevel"/>
    <w:tmpl w:val="CFDA7F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79F464B6"/>
    <w:multiLevelType w:val="hybridMultilevel"/>
    <w:tmpl w:val="B6B85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7A5265FC"/>
    <w:multiLevelType w:val="hybridMultilevel"/>
    <w:tmpl w:val="9BD858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15:restartNumberingAfterBreak="0">
    <w:nsid w:val="7BBC20FA"/>
    <w:multiLevelType w:val="hybridMultilevel"/>
    <w:tmpl w:val="173EF680"/>
    <w:lvl w:ilvl="0" w:tplc="4628F75C">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7D6D2069"/>
    <w:multiLevelType w:val="hybridMultilevel"/>
    <w:tmpl w:val="32E4A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37"/>
  </w:num>
  <w:num w:numId="4">
    <w:abstractNumId w:val="29"/>
  </w:num>
  <w:num w:numId="5">
    <w:abstractNumId w:val="35"/>
  </w:num>
  <w:num w:numId="6">
    <w:abstractNumId w:val="13"/>
  </w:num>
  <w:num w:numId="7">
    <w:abstractNumId w:val="51"/>
  </w:num>
  <w:num w:numId="8">
    <w:abstractNumId w:val="39"/>
  </w:num>
  <w:num w:numId="9">
    <w:abstractNumId w:val="23"/>
  </w:num>
  <w:num w:numId="10">
    <w:abstractNumId w:val="46"/>
  </w:num>
  <w:num w:numId="11">
    <w:abstractNumId w:val="14"/>
  </w:num>
  <w:num w:numId="12">
    <w:abstractNumId w:val="32"/>
  </w:num>
  <w:num w:numId="13">
    <w:abstractNumId w:val="26"/>
  </w:num>
  <w:num w:numId="14">
    <w:abstractNumId w:val="57"/>
  </w:num>
  <w:num w:numId="15">
    <w:abstractNumId w:val="36"/>
  </w:num>
  <w:num w:numId="16">
    <w:abstractNumId w:val="6"/>
  </w:num>
  <w:num w:numId="17">
    <w:abstractNumId w:val="44"/>
  </w:num>
  <w:num w:numId="18">
    <w:abstractNumId w:val="3"/>
  </w:num>
  <w:num w:numId="19">
    <w:abstractNumId w:val="25"/>
  </w:num>
  <w:num w:numId="20">
    <w:abstractNumId w:val="60"/>
  </w:num>
  <w:num w:numId="21">
    <w:abstractNumId w:val="34"/>
  </w:num>
  <w:num w:numId="22">
    <w:abstractNumId w:val="45"/>
  </w:num>
  <w:num w:numId="23">
    <w:abstractNumId w:val="58"/>
  </w:num>
  <w:num w:numId="24">
    <w:abstractNumId w:val="18"/>
  </w:num>
  <w:num w:numId="25">
    <w:abstractNumId w:val="5"/>
  </w:num>
  <w:num w:numId="26">
    <w:abstractNumId w:val="2"/>
  </w:num>
  <w:num w:numId="27">
    <w:abstractNumId w:val="33"/>
  </w:num>
  <w:num w:numId="28">
    <w:abstractNumId w:val="53"/>
  </w:num>
  <w:num w:numId="29">
    <w:abstractNumId w:val="21"/>
  </w:num>
  <w:num w:numId="30">
    <w:abstractNumId w:val="7"/>
  </w:num>
  <w:num w:numId="31">
    <w:abstractNumId w:val="1"/>
  </w:num>
  <w:num w:numId="32">
    <w:abstractNumId w:val="42"/>
  </w:num>
  <w:num w:numId="33">
    <w:abstractNumId w:val="0"/>
  </w:num>
  <w:num w:numId="34">
    <w:abstractNumId w:val="9"/>
  </w:num>
  <w:num w:numId="35">
    <w:abstractNumId w:val="38"/>
  </w:num>
  <w:num w:numId="36">
    <w:abstractNumId w:val="41"/>
  </w:num>
  <w:num w:numId="37">
    <w:abstractNumId w:val="22"/>
  </w:num>
  <w:num w:numId="38">
    <w:abstractNumId w:val="20"/>
  </w:num>
  <w:num w:numId="39">
    <w:abstractNumId w:val="24"/>
  </w:num>
  <w:num w:numId="40">
    <w:abstractNumId w:val="54"/>
  </w:num>
  <w:num w:numId="41">
    <w:abstractNumId w:val="8"/>
  </w:num>
  <w:num w:numId="42">
    <w:abstractNumId w:val="12"/>
  </w:num>
  <w:num w:numId="43">
    <w:abstractNumId w:val="28"/>
  </w:num>
  <w:num w:numId="44">
    <w:abstractNumId w:val="47"/>
  </w:num>
  <w:num w:numId="45">
    <w:abstractNumId w:val="50"/>
  </w:num>
  <w:num w:numId="46">
    <w:abstractNumId w:val="59"/>
  </w:num>
  <w:num w:numId="47">
    <w:abstractNumId w:val="4"/>
  </w:num>
  <w:num w:numId="48">
    <w:abstractNumId w:val="43"/>
  </w:num>
  <w:num w:numId="49">
    <w:abstractNumId w:val="48"/>
  </w:num>
  <w:num w:numId="50">
    <w:abstractNumId w:val="10"/>
  </w:num>
  <w:num w:numId="51">
    <w:abstractNumId w:val="56"/>
  </w:num>
  <w:num w:numId="52">
    <w:abstractNumId w:val="49"/>
  </w:num>
  <w:num w:numId="53">
    <w:abstractNumId w:val="40"/>
  </w:num>
  <w:num w:numId="54">
    <w:abstractNumId w:val="15"/>
  </w:num>
  <w:num w:numId="55">
    <w:abstractNumId w:val="30"/>
  </w:num>
  <w:num w:numId="56">
    <w:abstractNumId w:val="31"/>
  </w:num>
  <w:num w:numId="57">
    <w:abstractNumId w:val="11"/>
  </w:num>
  <w:num w:numId="58">
    <w:abstractNumId w:val="52"/>
  </w:num>
  <w:num w:numId="59">
    <w:abstractNumId w:val="19"/>
  </w:num>
  <w:num w:numId="60">
    <w:abstractNumId w:val="55"/>
  </w:num>
  <w:num w:numId="61">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08"/>
  <w:autoHyphenation/>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B9"/>
    <w:rsid w:val="00151E2C"/>
    <w:rsid w:val="004114B9"/>
    <w:rsid w:val="00475B91"/>
    <w:rsid w:val="00626597"/>
    <w:rsid w:val="00685DDB"/>
    <w:rsid w:val="006A557A"/>
    <w:rsid w:val="0091395A"/>
    <w:rsid w:val="009808F0"/>
    <w:rsid w:val="00984F9A"/>
    <w:rsid w:val="00A22DE6"/>
    <w:rsid w:val="00D65522"/>
    <w:rsid w:val="00F628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D540398D-2BEE-4ABA-9A39-8FE634C7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line="360" w:lineRule="auto"/>
      <w:jc w:val="both"/>
    </w:pPr>
    <w:rPr>
      <w:spacing w:val="30"/>
    </w:rPr>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ajorBidi"/>
      <w:b/>
      <w:bCs/>
      <w:color w:val="871D33"/>
      <w:sz w:val="44"/>
      <w:szCs w:val="28"/>
    </w:rPr>
  </w:style>
  <w:style w:type="paragraph" w:styleId="berschrift2">
    <w:name w:val="heading 2"/>
    <w:basedOn w:val="Standard"/>
    <w:next w:val="Standard"/>
    <w:link w:val="berschrift2Zchn"/>
    <w:uiPriority w:val="9"/>
    <w:unhideWhenUsed/>
    <w:qFormat/>
    <w:pPr>
      <w:keepNext/>
      <w:keepLines/>
      <w:spacing w:before="360"/>
      <w:outlineLvl w:val="1"/>
    </w:pPr>
    <w:rPr>
      <w:rFonts w:eastAsiaTheme="majorEastAsia" w:cstheme="majorBidi"/>
      <w:b/>
      <w:bCs/>
      <w:color w:val="871D33"/>
      <w:sz w:val="32"/>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heme="majorEastAsia" w:cstheme="majorBidi"/>
      <w:b/>
      <w:bCs/>
      <w:color w:val="871D33"/>
      <w:sz w:val="28"/>
    </w:rPr>
  </w:style>
  <w:style w:type="paragraph" w:styleId="berschrift4">
    <w:name w:val="heading 4"/>
    <w:basedOn w:val="Standard"/>
    <w:next w:val="Standard"/>
    <w:link w:val="berschrift4Zchn"/>
    <w:uiPriority w:val="9"/>
    <w:unhideWhenUsed/>
    <w:qFormat/>
    <w:pPr>
      <w:keepNext/>
      <w:keepLines/>
      <w:spacing w:before="200"/>
      <w:outlineLvl w:val="3"/>
    </w:pPr>
    <w:rPr>
      <w:rFonts w:eastAsiaTheme="majorEastAsia" w:cstheme="majorBidi"/>
      <w:b/>
      <w:bCs/>
      <w:iCs/>
      <w:color w:val="871D33"/>
    </w:rPr>
  </w:style>
  <w:style w:type="paragraph" w:styleId="berschrift5">
    <w:name w:val="heading 5"/>
    <w:basedOn w:val="Standard"/>
    <w:next w:val="Standard"/>
    <w:link w:val="berschrift5Zchn"/>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eastAsiaTheme="majorEastAsia" w:cstheme="majorBidi"/>
      <w:b/>
      <w:bCs/>
      <w:color w:val="871D33"/>
      <w:spacing w:val="30"/>
      <w:sz w:val="44"/>
      <w:szCs w:val="28"/>
    </w:rPr>
  </w:style>
  <w:style w:type="character" w:customStyle="1" w:styleId="berschrift2Zchn">
    <w:name w:val="Überschrift 2 Zchn"/>
    <w:basedOn w:val="Absatz-Standardschriftart"/>
    <w:link w:val="berschrift2"/>
    <w:uiPriority w:val="9"/>
    <w:rPr>
      <w:rFonts w:eastAsiaTheme="majorEastAsia" w:cstheme="majorBidi"/>
      <w:b/>
      <w:bCs/>
      <w:color w:val="871D33"/>
      <w:spacing w:val="30"/>
      <w:sz w:val="32"/>
      <w:szCs w:val="26"/>
    </w:rPr>
  </w:style>
  <w:style w:type="character" w:customStyle="1" w:styleId="berschrift3Zchn">
    <w:name w:val="Überschrift 3 Zchn"/>
    <w:basedOn w:val="Absatz-Standardschriftart"/>
    <w:link w:val="berschrift3"/>
    <w:uiPriority w:val="9"/>
    <w:rPr>
      <w:rFonts w:eastAsiaTheme="majorEastAsia" w:cstheme="majorBidi"/>
      <w:b/>
      <w:bCs/>
      <w:color w:val="871D33"/>
      <w:spacing w:val="30"/>
      <w:sz w:val="28"/>
    </w:rPr>
  </w:style>
  <w:style w:type="character" w:customStyle="1" w:styleId="berschrift4Zchn">
    <w:name w:val="Überschrift 4 Zchn"/>
    <w:basedOn w:val="Absatz-Standardschriftart"/>
    <w:link w:val="berschrift4"/>
    <w:uiPriority w:val="9"/>
    <w:rPr>
      <w:rFonts w:eastAsiaTheme="majorEastAsia" w:cstheme="majorBidi"/>
      <w:b/>
      <w:bCs/>
      <w:iCs/>
      <w:color w:val="871D33"/>
      <w:spacing w:val="30"/>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olor w:val="243F60" w:themeColor="accent1" w:themeShade="7F"/>
      <w:spacing w:val="30"/>
    </w:rPr>
  </w:style>
  <w:style w:type="paragraph" w:customStyle="1" w:styleId="Anschrift">
    <w:name w:val="Anschrift"/>
    <w:basedOn w:val="Standard"/>
    <w:pPr>
      <w:spacing w:line="240" w:lineRule="exact"/>
    </w:p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Titel">
    <w:name w:val="Title"/>
    <w:basedOn w:val="Standard"/>
    <w:next w:val="Standard"/>
    <w:link w:val="TitelZchn"/>
    <w:uiPriority w:val="10"/>
    <w:qFormat/>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elZchn">
    <w:name w:val="Titel Zchn"/>
    <w:basedOn w:val="Absatz-Standardschriftart"/>
    <w:link w:val="Titel"/>
    <w:uiPriority w:val="10"/>
    <w:rPr>
      <w:rFonts w:ascii="Cambria" w:hAnsi="Cambria"/>
      <w:color w:val="17365D"/>
      <w:spacing w:val="5"/>
      <w:kern w:val="28"/>
      <w:sz w:val="52"/>
      <w:szCs w:val="52"/>
      <w:lang w:eastAsia="en-US"/>
    </w:rPr>
  </w:style>
  <w:style w:type="paragraph" w:styleId="Untertitel">
    <w:name w:val="Subtitle"/>
    <w:basedOn w:val="Standard"/>
    <w:next w:val="Standard"/>
    <w:link w:val="UntertitelZchn"/>
    <w:uiPriority w:val="11"/>
    <w:qFormat/>
    <w:pPr>
      <w:numPr>
        <w:ilvl w:val="1"/>
      </w:numPr>
      <w:spacing w:before="360" w:after="200" w:line="276" w:lineRule="auto"/>
    </w:pPr>
    <w:rPr>
      <w:i/>
      <w:iCs/>
      <w:color w:val="871D33"/>
      <w:spacing w:val="15"/>
      <w:lang w:eastAsia="en-US"/>
    </w:rPr>
  </w:style>
  <w:style w:type="character" w:customStyle="1" w:styleId="UntertitelZchn">
    <w:name w:val="Untertitel Zchn"/>
    <w:basedOn w:val="Absatz-Standardschriftart"/>
    <w:link w:val="Untertitel"/>
    <w:uiPriority w:val="11"/>
    <w:rPr>
      <w:i/>
      <w:iCs/>
      <w:color w:val="871D33"/>
      <w:spacing w:val="15"/>
      <w:lang w:eastAsia="en-US"/>
    </w:rPr>
  </w:style>
  <w:style w:type="paragraph" w:styleId="Listenabsatz">
    <w:name w:val="List Paragraph"/>
    <w:basedOn w:val="Standard"/>
    <w:uiPriority w:val="34"/>
    <w:qFormat/>
    <w:pPr>
      <w:spacing w:after="200" w:line="276" w:lineRule="auto"/>
      <w:ind w:left="720"/>
      <w:contextualSpacing/>
    </w:pPr>
    <w:rPr>
      <w:rFonts w:ascii="Calibri" w:eastAsia="Calibri" w:hAnsi="Calibri"/>
      <w:sz w:val="22"/>
      <w:szCs w:val="22"/>
      <w:lang w:eastAsia="en-US"/>
    </w:rPr>
  </w:style>
  <w:style w:type="paragraph" w:styleId="Inhaltsverzeichnisberschrift">
    <w:name w:val="TOC Heading"/>
    <w:basedOn w:val="berschrift1"/>
    <w:next w:val="Standard"/>
    <w:uiPriority w:val="39"/>
    <w:unhideWhenUsed/>
    <w:qFormat/>
    <w:pPr>
      <w:spacing w:line="276" w:lineRule="auto"/>
      <w:outlineLvl w:val="9"/>
    </w:pPr>
    <w:rPr>
      <w:rFonts w:asciiTheme="majorHAnsi" w:hAnsiTheme="majorHAnsi"/>
      <w:color w:val="365F91" w:themeColor="accent1" w:themeShade="BF"/>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Verzeichnis1">
    <w:name w:val="toc 1"/>
    <w:basedOn w:val="Standard"/>
    <w:next w:val="Standard"/>
    <w:autoRedefine/>
    <w:uiPriority w:val="39"/>
    <w:unhideWhenUsed/>
    <w:qFormat/>
    <w:pPr>
      <w:tabs>
        <w:tab w:val="right" w:leader="dot" w:pos="9060"/>
      </w:tabs>
      <w:spacing w:after="100"/>
      <w:jc w:val="left"/>
    </w:pPr>
    <w:rPr>
      <w:rFonts w:eastAsia="Calibri"/>
      <w:noProof/>
      <w:lang w:eastAsia="en-US"/>
    </w:rPr>
  </w:style>
  <w:style w:type="paragraph" w:styleId="Verzeichnis2">
    <w:name w:val="toc 2"/>
    <w:basedOn w:val="Standard"/>
    <w:next w:val="Standard"/>
    <w:autoRedefine/>
    <w:uiPriority w:val="39"/>
    <w:unhideWhenUsed/>
    <w:qFormat/>
    <w:pPr>
      <w:tabs>
        <w:tab w:val="right" w:leader="dot" w:pos="9060"/>
      </w:tabs>
      <w:spacing w:after="100"/>
      <w:ind w:left="851" w:hanging="611"/>
      <w:jc w:val="left"/>
    </w:pPr>
  </w:style>
  <w:style w:type="character" w:styleId="Hyperlink">
    <w:name w:val="Hyperlink"/>
    <w:basedOn w:val="Absatz-Standardschriftart"/>
    <w:uiPriority w:val="99"/>
    <w:unhideWhenUsed/>
    <w:rPr>
      <w:color w:val="0000FF" w:themeColor="hyperlink"/>
      <w:u w:val="single"/>
    </w:rPr>
  </w:style>
  <w:style w:type="paragraph" w:styleId="Verzeichnis3">
    <w:name w:val="toc 3"/>
    <w:basedOn w:val="Standard"/>
    <w:next w:val="Standard"/>
    <w:autoRedefine/>
    <w:uiPriority w:val="39"/>
    <w:unhideWhenUsed/>
    <w:qFormat/>
    <w:pPr>
      <w:tabs>
        <w:tab w:val="right" w:leader="dot" w:pos="9060"/>
      </w:tabs>
      <w:spacing w:after="100"/>
      <w:ind w:left="1418" w:hanging="938"/>
      <w:jc w:val="left"/>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pPr>
      <w:spacing w:before="0" w:line="240" w:lineRule="auto"/>
    </w:pPr>
    <w:rPr>
      <w:sz w:val="20"/>
      <w:szCs w:val="20"/>
    </w:rPr>
  </w:style>
  <w:style w:type="character" w:customStyle="1" w:styleId="FunotentextZchn">
    <w:name w:val="Fußnotentext Zchn"/>
    <w:basedOn w:val="Absatz-Standardschriftart"/>
    <w:link w:val="Funotentext"/>
    <w:uiPriority w:val="99"/>
    <w:semiHidden/>
    <w:rPr>
      <w:spacing w:val="30"/>
      <w:sz w:val="20"/>
      <w:szCs w:val="20"/>
    </w:rPr>
  </w:style>
  <w:style w:type="character" w:styleId="Funotenzeichen">
    <w:name w:val="footnote reference"/>
    <w:basedOn w:val="Absatz-Standardschriftart"/>
    <w:uiPriority w:val="99"/>
    <w:semiHidden/>
    <w:unhideWhenUsed/>
    <w:rPr>
      <w:vertAlign w:val="superscript"/>
    </w:rPr>
  </w:style>
  <w:style w:type="character" w:styleId="HTMLZitat">
    <w:name w:val="HTML Cite"/>
    <w:basedOn w:val="Absatz-Standardschriftart"/>
    <w:uiPriority w:val="99"/>
    <w:semiHidden/>
    <w:unhideWhenUsed/>
    <w:rPr>
      <w:i/>
      <w:iC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Funote">
    <w:name w:val="Fußnote"/>
    <w:basedOn w:val="Funotentext"/>
    <w:link w:val="FunoteZchn"/>
    <w:qFormat/>
    <w:rPr>
      <w:sz w:val="18"/>
    </w:rPr>
  </w:style>
  <w:style w:type="character" w:customStyle="1" w:styleId="FunoteZchn">
    <w:name w:val="Fußnote Zchn"/>
    <w:basedOn w:val="FunotentextZchn"/>
    <w:link w:val="Funote"/>
    <w:rPr>
      <w:spacing w:val="30"/>
      <w:sz w:val="18"/>
      <w:szCs w:val="20"/>
    </w:rPr>
  </w:style>
  <w:style w:type="paragraph" w:customStyle="1" w:styleId="Default">
    <w:name w:val="Default"/>
    <w:pPr>
      <w:autoSpaceDE w:val="0"/>
      <w:autoSpaceDN w:val="0"/>
      <w:adjustRightInd w:val="0"/>
    </w:pPr>
    <w:rPr>
      <w:rFonts w:cs="Arial"/>
      <w:color w:val="000000"/>
    </w:rPr>
  </w:style>
  <w:style w:type="table" w:customStyle="1" w:styleId="Tabellenraster1">
    <w:name w:val="Tabellenraster1"/>
    <w:basedOn w:val="NormaleTabelle"/>
    <w:next w:val="Tabellenraster"/>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Absatz-Standardschriftart"/>
  </w:style>
  <w:style w:type="character" w:customStyle="1" w:styleId="apple-converted-space">
    <w:name w:val="apple-converted-space"/>
    <w:basedOn w:val="Absatz-Standardschriftart"/>
  </w:style>
  <w:style w:type="character" w:customStyle="1" w:styleId="tooltipabbr">
    <w:name w:val="tooltip_abbr"/>
    <w:basedOn w:val="Absatz-Standardschriftart"/>
  </w:style>
  <w:style w:type="character" w:styleId="SchwacheHervorhebung">
    <w:name w:val="Subtle Emphasis"/>
    <w:aliases w:val="ohne Druck"/>
    <w:basedOn w:val="Absatz-Standardschriftart"/>
    <w:uiPriority w:val="19"/>
    <w:qFormat/>
    <w:rPr>
      <w:i/>
      <w:iCs/>
      <w:vanish/>
      <w:sz w:val="19"/>
      <w:szCs w:val="22"/>
    </w:rPr>
  </w:style>
  <w:style w:type="character" w:styleId="Seitenzahl">
    <w:name w:val="page number"/>
    <w:basedOn w:val="Absatz-Standardschriftart"/>
    <w:unhideWhenUsed/>
  </w:style>
  <w:style w:type="paragraph" w:styleId="KeinLeerraum">
    <w:name w:val="No Spacing"/>
    <w:uiPriority w:val="1"/>
    <w:qFormat/>
    <w:rPr>
      <w:rFonts w:asciiTheme="minorHAnsi" w:hAnsiTheme="minorHAnsi"/>
      <w:i/>
      <w:sz w:val="22"/>
    </w:rPr>
  </w:style>
  <w:style w:type="character" w:styleId="Platzhaltertext">
    <w:name w:val="Placeholder Text"/>
    <w:basedOn w:val="Absatz-Standardschriftart"/>
    <w:uiPriority w:val="99"/>
    <w:semiHidden/>
    <w:rPr>
      <w:color w:val="808080"/>
    </w:rPr>
  </w:style>
  <w:style w:type="character" w:customStyle="1" w:styleId="Formatvorlage4">
    <w:name w:val="Formatvorlage4"/>
    <w:basedOn w:val="Absatz-Standardschriftart"/>
    <w:uiPriority w:val="1"/>
    <w:rPr>
      <w:color w:val="7F7F7F" w:themeColor="text1" w:themeTint="80"/>
    </w:rPr>
  </w:style>
  <w:style w:type="character" w:customStyle="1" w:styleId="Formatvorlage6">
    <w:name w:val="Formatvorlage6"/>
    <w:basedOn w:val="Absatz-Standardschriftart"/>
    <w:uiPriority w:val="1"/>
    <w:rPr>
      <w:color w:val="7F7F7F" w:themeColor="text1" w:themeTint="80"/>
    </w:rPr>
  </w:style>
  <w:style w:type="character" w:customStyle="1" w:styleId="Formatvorlage7">
    <w:name w:val="Formatvorlage7"/>
    <w:basedOn w:val="Absatz-Standardschriftart"/>
    <w:uiPriority w:val="1"/>
    <w:rPr>
      <w:color w:val="7F7F7F" w:themeColor="text1" w:themeTint="80"/>
    </w:rPr>
  </w:style>
  <w:style w:type="character" w:customStyle="1" w:styleId="Formatvorlage8">
    <w:name w:val="Formatvorlage8"/>
    <w:basedOn w:val="Absatz-Standardschriftart"/>
    <w:uiPriority w:val="1"/>
    <w:rPr>
      <w:color w:val="7F7F7F" w:themeColor="text1" w:themeTint="80"/>
    </w:rPr>
  </w:style>
  <w:style w:type="character" w:customStyle="1" w:styleId="Formatvorlage9">
    <w:name w:val="Formatvorlage9"/>
    <w:basedOn w:val="Absatz-Standardschriftart"/>
    <w:uiPriority w:val="1"/>
    <w:rPr>
      <w:color w:val="7F7F7F" w:themeColor="text1" w:themeTint="80"/>
    </w:rPr>
  </w:style>
  <w:style w:type="character" w:customStyle="1" w:styleId="Formatvorlage11">
    <w:name w:val="Formatvorlage11"/>
    <w:basedOn w:val="Absatz-Standardschriftart"/>
    <w:uiPriority w:val="1"/>
    <w:rPr>
      <w:color w:val="7F7F7F" w:themeColor="text1" w:themeTint="80"/>
    </w:rPr>
  </w:style>
  <w:style w:type="character" w:customStyle="1" w:styleId="Formatvorlage12">
    <w:name w:val="Formatvorlage12"/>
    <w:basedOn w:val="Absatz-Standardschriftart"/>
    <w:uiPriority w:val="1"/>
    <w:rPr>
      <w:color w:val="7F7F7F" w:themeColor="text1" w:themeTint="80"/>
    </w:rPr>
  </w:style>
  <w:style w:type="character" w:customStyle="1" w:styleId="Formatvorlage13">
    <w:name w:val="Formatvorlage13"/>
    <w:basedOn w:val="Absatz-Standardschriftart"/>
    <w:uiPriority w:val="1"/>
    <w:rPr>
      <w:color w:val="7F7F7F" w:themeColor="text1" w:themeTint="80"/>
    </w:rPr>
  </w:style>
  <w:style w:type="character" w:customStyle="1" w:styleId="Formatvorlage14">
    <w:name w:val="Formatvorlage14"/>
    <w:basedOn w:val="Absatz-Standardschriftart"/>
    <w:uiPriority w:val="1"/>
    <w:rPr>
      <w:color w:val="7F7F7F" w:themeColor="text1" w:themeTint="80"/>
    </w:rPr>
  </w:style>
  <w:style w:type="character" w:customStyle="1" w:styleId="Formatvorlage18">
    <w:name w:val="Formatvorlage18"/>
    <w:basedOn w:val="Absatz-Standardschriftart"/>
    <w:uiPriority w:val="1"/>
    <w:rPr>
      <w:color w:val="7F7F7F" w:themeColor="text1" w:themeTint="80"/>
    </w:rPr>
  </w:style>
  <w:style w:type="character" w:customStyle="1" w:styleId="Formatvorlage10">
    <w:name w:val="Formatvorlage10"/>
    <w:basedOn w:val="Absatz-Standardschriftart"/>
    <w:uiPriority w:val="1"/>
  </w:style>
  <w:style w:type="paragraph" w:styleId="Textkrper-Zeileneinzug">
    <w:name w:val="Body Text Indent"/>
    <w:basedOn w:val="Standard"/>
    <w:link w:val="Textkrper-ZeileneinzugZchn"/>
    <w:pPr>
      <w:spacing w:before="0" w:line="240" w:lineRule="auto"/>
      <w:ind w:left="720"/>
      <w:jc w:val="left"/>
    </w:pPr>
    <w:rPr>
      <w:rFonts w:ascii="Times New Roman" w:hAnsi="Times New Roman"/>
      <w:bCs/>
      <w:spacing w:val="0"/>
    </w:rPr>
  </w:style>
  <w:style w:type="character" w:customStyle="1" w:styleId="Textkrper-ZeileneinzugZchn">
    <w:name w:val="Textkörper-Zeileneinzug Zchn"/>
    <w:basedOn w:val="Absatz-Standardschriftart"/>
    <w:link w:val="Textkrper-Zeileneinzug"/>
    <w:rPr>
      <w:rFonts w:ascii="Times New Roman" w:hAnsi="Times New Roman"/>
      <w:bCs/>
    </w:rPr>
  </w:style>
  <w:style w:type="paragraph" w:styleId="Textkrper-Einzug2">
    <w:name w:val="Body Text Indent 2"/>
    <w:basedOn w:val="Standard"/>
    <w:link w:val="Textkrper-Einzug2Zchn"/>
    <w:pPr>
      <w:spacing w:before="0" w:line="240" w:lineRule="auto"/>
      <w:ind w:left="708"/>
      <w:jc w:val="left"/>
    </w:pPr>
    <w:rPr>
      <w:rFonts w:ascii="Times New Roman" w:hAnsi="Times New Roman"/>
      <w:bCs/>
      <w:spacing w:val="0"/>
    </w:rPr>
  </w:style>
  <w:style w:type="character" w:customStyle="1" w:styleId="Textkrper-Einzug2Zchn">
    <w:name w:val="Textkörper-Einzug 2 Zchn"/>
    <w:basedOn w:val="Absatz-Standardschriftart"/>
    <w:link w:val="Textkrper-Einzug2"/>
    <w:rPr>
      <w:rFonts w:ascii="Times New Roman" w:hAnsi="Times New Roman"/>
      <w:bCs/>
    </w:rPr>
  </w:style>
  <w:style w:type="paragraph" w:customStyle="1" w:styleId="T-Links">
    <w:name w:val="T-Links"/>
    <w:basedOn w:val="Standard"/>
    <w:pPr>
      <w:tabs>
        <w:tab w:val="left" w:pos="510"/>
        <w:tab w:val="left" w:pos="1021"/>
        <w:tab w:val="left" w:pos="1531"/>
      </w:tabs>
      <w:spacing w:before="0" w:after="240" w:line="360" w:lineRule="exact"/>
    </w:pPr>
    <w:rPr>
      <w:spacing w:val="0"/>
    </w:rPr>
  </w:style>
  <w:style w:type="character" w:styleId="SchwacherVerweis">
    <w:name w:val="Subtle Reference"/>
    <w:basedOn w:val="Absatz-Standardschriftart"/>
    <w:uiPriority w:val="31"/>
    <w:qFormat/>
    <w:rPr>
      <w:i/>
      <w:smallCaps/>
      <w:color w:val="871D33"/>
      <w:u w:val="none"/>
    </w:rPr>
  </w:style>
  <w:style w:type="character" w:customStyle="1" w:styleId="Formatvorlage5">
    <w:name w:val="Formatvorlage5"/>
    <w:basedOn w:val="Absatz-Standardschriftart"/>
    <w:uiPriority w:val="1"/>
    <w:rPr>
      <w:rFonts w:ascii="Arial" w:hAnsi="Arial"/>
      <w:b/>
      <w:sz w:val="32"/>
    </w:rPr>
  </w:style>
  <w:style w:type="table" w:styleId="HellesRaster">
    <w:name w:val="Light Grid"/>
    <w:basedOn w:val="NormaleTabelle"/>
    <w:uiPriority w:val="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ervorhebung">
    <w:name w:val="Emphasis"/>
    <w:basedOn w:val="Absatz-Standardschriftart"/>
    <w:uiPriority w:val="20"/>
    <w:qFormat/>
    <w:rPr>
      <w:i/>
      <w:iCs/>
    </w:rPr>
  </w:style>
  <w:style w:type="table" w:customStyle="1" w:styleId="Tabellenraster2">
    <w:name w:val="Tabellenraster2"/>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pPr>
      <w:spacing w:before="0" w:after="200" w:line="240" w:lineRule="auto"/>
    </w:pPr>
    <w:rPr>
      <w:b/>
      <w:bCs/>
      <w:color w:val="4F81BD" w:themeColor="accent1"/>
      <w:sz w:val="18"/>
      <w:szCs w:val="18"/>
    </w:rPr>
  </w:style>
  <w:style w:type="paragraph" w:customStyle="1" w:styleId="berschriftohneInhaltsverzeichnis">
    <w:name w:val="überschrift ohne Inhaltsverzeichnis"/>
    <w:basedOn w:val="berschrift1"/>
    <w:link w:val="berschriftohneInhaltsverzeichnisZchn"/>
    <w:qFormat/>
    <w:rPr>
      <w:sz w:val="40"/>
      <w:szCs w:val="40"/>
    </w:rPr>
  </w:style>
  <w:style w:type="paragraph" w:customStyle="1" w:styleId="berschrift2ohneInhaltsverzeichnis">
    <w:name w:val="Überschrift 2 ohne Inhaltsverzeichnis"/>
    <w:basedOn w:val="berschrift2"/>
    <w:link w:val="berschrift2ohneInhaltsverzeichnisZchn"/>
    <w:qFormat/>
  </w:style>
  <w:style w:type="character" w:customStyle="1" w:styleId="berschriftohneInhaltsverzeichnisZchn">
    <w:name w:val="überschrift ohne Inhaltsverzeichnis Zchn"/>
    <w:basedOn w:val="berschrift1Zchn"/>
    <w:link w:val="berschriftohneInhaltsverzeichnis"/>
    <w:rPr>
      <w:rFonts w:eastAsiaTheme="majorEastAsia" w:cstheme="majorBidi"/>
      <w:b/>
      <w:bCs/>
      <w:color w:val="871D33"/>
      <w:spacing w:val="30"/>
      <w:sz w:val="40"/>
      <w:szCs w:val="40"/>
    </w:rPr>
  </w:style>
  <w:style w:type="character" w:customStyle="1" w:styleId="berschrift2ohneInhaltsverzeichnisZchn">
    <w:name w:val="Überschrift 2 ohne Inhaltsverzeichnis Zchn"/>
    <w:basedOn w:val="berschrift2Zchn"/>
    <w:link w:val="berschrift2ohneInhaltsverzeichnis"/>
    <w:rPr>
      <w:rFonts w:eastAsiaTheme="majorEastAsia" w:cstheme="majorBidi"/>
      <w:b/>
      <w:bCs/>
      <w:color w:val="871D33"/>
      <w:spacing w:val="30"/>
      <w:sz w:val="32"/>
      <w:szCs w:val="26"/>
    </w:rPr>
  </w:style>
  <w:style w:type="numbering" w:customStyle="1" w:styleId="KeineListe1">
    <w:name w:val="Keine Liste1"/>
    <w:next w:val="KeineListe"/>
    <w:uiPriority w:val="99"/>
    <w:semiHidden/>
    <w:unhideWhenUsed/>
  </w:style>
  <w:style w:type="paragraph" w:styleId="Verzeichnis4">
    <w:name w:val="toc 4"/>
    <w:basedOn w:val="Standard"/>
    <w:next w:val="Standard"/>
    <w:autoRedefine/>
    <w:uiPriority w:val="39"/>
    <w:unhideWhenUsed/>
    <w:pPr>
      <w:spacing w:before="0" w:line="240" w:lineRule="auto"/>
      <w:ind w:left="720"/>
      <w:jc w:val="left"/>
    </w:pPr>
    <w:rPr>
      <w:rFonts w:asciiTheme="minorHAnsi" w:hAnsiTheme="minorHAnsi"/>
      <w:i/>
      <w:spacing w:val="0"/>
      <w:sz w:val="20"/>
      <w:szCs w:val="20"/>
    </w:rPr>
  </w:style>
  <w:style w:type="paragraph" w:styleId="Verzeichnis5">
    <w:name w:val="toc 5"/>
    <w:basedOn w:val="Standard"/>
    <w:next w:val="Standard"/>
    <w:autoRedefine/>
    <w:uiPriority w:val="39"/>
    <w:unhideWhenUsed/>
    <w:pPr>
      <w:spacing w:before="0" w:line="240" w:lineRule="auto"/>
      <w:ind w:left="960"/>
      <w:jc w:val="left"/>
    </w:pPr>
    <w:rPr>
      <w:rFonts w:asciiTheme="minorHAnsi" w:hAnsiTheme="minorHAnsi"/>
      <w:i/>
      <w:spacing w:val="0"/>
      <w:sz w:val="20"/>
      <w:szCs w:val="20"/>
    </w:rPr>
  </w:style>
  <w:style w:type="paragraph" w:styleId="Verzeichnis6">
    <w:name w:val="toc 6"/>
    <w:basedOn w:val="Standard"/>
    <w:next w:val="Standard"/>
    <w:autoRedefine/>
    <w:uiPriority w:val="39"/>
    <w:unhideWhenUsed/>
    <w:pPr>
      <w:spacing w:before="0" w:line="240" w:lineRule="auto"/>
      <w:ind w:left="1200"/>
      <w:jc w:val="left"/>
    </w:pPr>
    <w:rPr>
      <w:rFonts w:asciiTheme="minorHAnsi" w:hAnsiTheme="minorHAnsi"/>
      <w:i/>
      <w:spacing w:val="0"/>
      <w:sz w:val="20"/>
      <w:szCs w:val="20"/>
    </w:rPr>
  </w:style>
  <w:style w:type="paragraph" w:styleId="Verzeichnis7">
    <w:name w:val="toc 7"/>
    <w:basedOn w:val="Standard"/>
    <w:next w:val="Standard"/>
    <w:autoRedefine/>
    <w:uiPriority w:val="39"/>
    <w:unhideWhenUsed/>
    <w:pPr>
      <w:spacing w:before="0" w:line="240" w:lineRule="auto"/>
      <w:ind w:left="1440"/>
      <w:jc w:val="left"/>
    </w:pPr>
    <w:rPr>
      <w:rFonts w:asciiTheme="minorHAnsi" w:hAnsiTheme="minorHAnsi"/>
      <w:i/>
      <w:spacing w:val="0"/>
      <w:sz w:val="20"/>
      <w:szCs w:val="20"/>
    </w:rPr>
  </w:style>
  <w:style w:type="paragraph" w:styleId="Verzeichnis8">
    <w:name w:val="toc 8"/>
    <w:basedOn w:val="Standard"/>
    <w:next w:val="Standard"/>
    <w:autoRedefine/>
    <w:uiPriority w:val="39"/>
    <w:unhideWhenUsed/>
    <w:pPr>
      <w:spacing w:before="0" w:line="240" w:lineRule="auto"/>
      <w:ind w:left="1680"/>
      <w:jc w:val="left"/>
    </w:pPr>
    <w:rPr>
      <w:rFonts w:asciiTheme="minorHAnsi" w:hAnsiTheme="minorHAnsi"/>
      <w:i/>
      <w:spacing w:val="0"/>
      <w:sz w:val="20"/>
      <w:szCs w:val="20"/>
    </w:rPr>
  </w:style>
  <w:style w:type="paragraph" w:styleId="Verzeichnis9">
    <w:name w:val="toc 9"/>
    <w:basedOn w:val="Standard"/>
    <w:next w:val="Standard"/>
    <w:autoRedefine/>
    <w:uiPriority w:val="39"/>
    <w:unhideWhenUsed/>
    <w:pPr>
      <w:spacing w:before="0" w:line="240" w:lineRule="auto"/>
      <w:ind w:left="1920"/>
      <w:jc w:val="left"/>
    </w:pPr>
    <w:rPr>
      <w:rFonts w:asciiTheme="minorHAnsi" w:hAnsiTheme="minorHAnsi"/>
      <w:i/>
      <w:spacing w:val="0"/>
      <w:sz w:val="20"/>
      <w:szCs w:val="20"/>
    </w:rPr>
  </w:style>
  <w:style w:type="table" w:customStyle="1" w:styleId="Tabellenraster3">
    <w:name w:val="Tabellenraster3"/>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1">
    <w:name w:val="Helles Raster1"/>
    <w:basedOn w:val="NormaleTabelle"/>
    <w:next w:val="HellesRaster"/>
    <w:uiPriority w:val="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ellenraster6">
    <w:name w:val="Tabellenraster6"/>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pPr>
      <w:spacing w:before="100" w:beforeAutospacing="1" w:after="100" w:afterAutospacing="1" w:line="240" w:lineRule="auto"/>
      <w:jc w:val="left"/>
    </w:pPr>
    <w:rPr>
      <w:rFonts w:ascii="Times New Roman" w:eastAsiaTheme="minorEastAsia" w:hAnsi="Times New Roman"/>
      <w:spacing w:val="0"/>
    </w:rPr>
  </w:style>
  <w:style w:type="paragraph" w:styleId="berarbeitung">
    <w:name w:val="Revision"/>
    <w:hidden/>
    <w:uiPriority w:val="99"/>
    <w:semiHidden/>
    <w:rPr>
      <w:spacing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3225">
      <w:bodyDiv w:val="1"/>
      <w:marLeft w:val="0"/>
      <w:marRight w:val="0"/>
      <w:marTop w:val="0"/>
      <w:marBottom w:val="0"/>
      <w:divBdr>
        <w:top w:val="none" w:sz="0" w:space="0" w:color="auto"/>
        <w:left w:val="none" w:sz="0" w:space="0" w:color="auto"/>
        <w:bottom w:val="none" w:sz="0" w:space="0" w:color="auto"/>
        <w:right w:val="none" w:sz="0" w:space="0" w:color="auto"/>
      </w:divBdr>
      <w:divsChild>
        <w:div w:id="1685355622">
          <w:marLeft w:val="0"/>
          <w:marRight w:val="0"/>
          <w:marTop w:val="0"/>
          <w:marBottom w:val="0"/>
          <w:divBdr>
            <w:top w:val="none" w:sz="0" w:space="0" w:color="auto"/>
            <w:left w:val="none" w:sz="0" w:space="0" w:color="auto"/>
            <w:bottom w:val="none" w:sz="0" w:space="0" w:color="auto"/>
            <w:right w:val="none" w:sz="0" w:space="0" w:color="auto"/>
          </w:divBdr>
          <w:divsChild>
            <w:div w:id="4553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5263">
      <w:bodyDiv w:val="1"/>
      <w:marLeft w:val="0"/>
      <w:marRight w:val="0"/>
      <w:marTop w:val="0"/>
      <w:marBottom w:val="0"/>
      <w:divBdr>
        <w:top w:val="none" w:sz="0" w:space="0" w:color="auto"/>
        <w:left w:val="none" w:sz="0" w:space="0" w:color="auto"/>
        <w:bottom w:val="none" w:sz="0" w:space="0" w:color="auto"/>
        <w:right w:val="none" w:sz="0" w:space="0" w:color="auto"/>
      </w:divBdr>
      <w:divsChild>
        <w:div w:id="435754749">
          <w:marLeft w:val="0"/>
          <w:marRight w:val="0"/>
          <w:marTop w:val="0"/>
          <w:marBottom w:val="0"/>
          <w:divBdr>
            <w:top w:val="none" w:sz="0" w:space="0" w:color="auto"/>
            <w:left w:val="none" w:sz="0" w:space="0" w:color="auto"/>
            <w:bottom w:val="none" w:sz="0" w:space="0" w:color="auto"/>
            <w:right w:val="none" w:sz="0" w:space="0" w:color="auto"/>
          </w:divBdr>
          <w:divsChild>
            <w:div w:id="338318272">
              <w:marLeft w:val="-300"/>
              <w:marRight w:val="0"/>
              <w:marTop w:val="60"/>
              <w:marBottom w:val="0"/>
              <w:divBdr>
                <w:top w:val="none" w:sz="0" w:space="0" w:color="auto"/>
                <w:left w:val="none" w:sz="0" w:space="0" w:color="auto"/>
                <w:bottom w:val="none" w:sz="0" w:space="0" w:color="auto"/>
                <w:right w:val="none" w:sz="0" w:space="0" w:color="auto"/>
              </w:divBdr>
            </w:div>
          </w:divsChild>
        </w:div>
        <w:div w:id="497885246">
          <w:marLeft w:val="0"/>
          <w:marRight w:val="0"/>
          <w:marTop w:val="0"/>
          <w:marBottom w:val="0"/>
          <w:divBdr>
            <w:top w:val="none" w:sz="0" w:space="0" w:color="auto"/>
            <w:left w:val="none" w:sz="0" w:space="0" w:color="auto"/>
            <w:bottom w:val="none" w:sz="0" w:space="0" w:color="auto"/>
            <w:right w:val="none" w:sz="0" w:space="0" w:color="auto"/>
          </w:divBdr>
          <w:divsChild>
            <w:div w:id="572618431">
              <w:marLeft w:val="0"/>
              <w:marRight w:val="0"/>
              <w:marTop w:val="0"/>
              <w:marBottom w:val="0"/>
              <w:divBdr>
                <w:top w:val="none" w:sz="0" w:space="0" w:color="auto"/>
                <w:left w:val="none" w:sz="0" w:space="0" w:color="auto"/>
                <w:bottom w:val="none" w:sz="0" w:space="0" w:color="auto"/>
                <w:right w:val="none" w:sz="0" w:space="0" w:color="auto"/>
              </w:divBdr>
              <w:divsChild>
                <w:div w:id="16412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98128">
      <w:bodyDiv w:val="1"/>
      <w:marLeft w:val="0"/>
      <w:marRight w:val="0"/>
      <w:marTop w:val="0"/>
      <w:marBottom w:val="0"/>
      <w:divBdr>
        <w:top w:val="none" w:sz="0" w:space="0" w:color="auto"/>
        <w:left w:val="none" w:sz="0" w:space="0" w:color="auto"/>
        <w:bottom w:val="none" w:sz="0" w:space="0" w:color="auto"/>
        <w:right w:val="none" w:sz="0" w:space="0" w:color="auto"/>
      </w:divBdr>
      <w:divsChild>
        <w:div w:id="179665095">
          <w:marLeft w:val="0"/>
          <w:marRight w:val="0"/>
          <w:marTop w:val="0"/>
          <w:marBottom w:val="0"/>
          <w:divBdr>
            <w:top w:val="none" w:sz="0" w:space="0" w:color="auto"/>
            <w:left w:val="none" w:sz="0" w:space="0" w:color="auto"/>
            <w:bottom w:val="none" w:sz="0" w:space="0" w:color="auto"/>
            <w:right w:val="none" w:sz="0" w:space="0" w:color="auto"/>
          </w:divBdr>
          <w:divsChild>
            <w:div w:id="1064794287">
              <w:marLeft w:val="-300"/>
              <w:marRight w:val="0"/>
              <w:marTop w:val="60"/>
              <w:marBottom w:val="0"/>
              <w:divBdr>
                <w:top w:val="none" w:sz="0" w:space="0" w:color="auto"/>
                <w:left w:val="none" w:sz="0" w:space="0" w:color="auto"/>
                <w:bottom w:val="none" w:sz="0" w:space="0" w:color="auto"/>
                <w:right w:val="none" w:sz="0" w:space="0" w:color="auto"/>
              </w:divBdr>
            </w:div>
          </w:divsChild>
        </w:div>
        <w:div w:id="2139763116">
          <w:marLeft w:val="0"/>
          <w:marRight w:val="0"/>
          <w:marTop w:val="0"/>
          <w:marBottom w:val="0"/>
          <w:divBdr>
            <w:top w:val="none" w:sz="0" w:space="0" w:color="auto"/>
            <w:left w:val="none" w:sz="0" w:space="0" w:color="auto"/>
            <w:bottom w:val="none" w:sz="0" w:space="0" w:color="auto"/>
            <w:right w:val="none" w:sz="0" w:space="0" w:color="auto"/>
          </w:divBdr>
          <w:divsChild>
            <w:div w:id="1402293260">
              <w:marLeft w:val="0"/>
              <w:marRight w:val="0"/>
              <w:marTop w:val="0"/>
              <w:marBottom w:val="0"/>
              <w:divBdr>
                <w:top w:val="none" w:sz="0" w:space="0" w:color="auto"/>
                <w:left w:val="none" w:sz="0" w:space="0" w:color="auto"/>
                <w:bottom w:val="none" w:sz="0" w:space="0" w:color="auto"/>
                <w:right w:val="none" w:sz="0" w:space="0" w:color="auto"/>
              </w:divBdr>
              <w:divsChild>
                <w:div w:id="20343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6763">
      <w:bodyDiv w:val="1"/>
      <w:marLeft w:val="0"/>
      <w:marRight w:val="0"/>
      <w:marTop w:val="0"/>
      <w:marBottom w:val="0"/>
      <w:divBdr>
        <w:top w:val="none" w:sz="0" w:space="0" w:color="auto"/>
        <w:left w:val="none" w:sz="0" w:space="0" w:color="auto"/>
        <w:bottom w:val="none" w:sz="0" w:space="0" w:color="auto"/>
        <w:right w:val="none" w:sz="0" w:space="0" w:color="auto"/>
      </w:divBdr>
      <w:divsChild>
        <w:div w:id="210113078">
          <w:marLeft w:val="0"/>
          <w:marRight w:val="0"/>
          <w:marTop w:val="0"/>
          <w:marBottom w:val="0"/>
          <w:divBdr>
            <w:top w:val="none" w:sz="0" w:space="0" w:color="auto"/>
            <w:left w:val="none" w:sz="0" w:space="0" w:color="auto"/>
            <w:bottom w:val="none" w:sz="0" w:space="0" w:color="auto"/>
            <w:right w:val="none" w:sz="0" w:space="0" w:color="auto"/>
          </w:divBdr>
          <w:divsChild>
            <w:div w:id="502014835">
              <w:marLeft w:val="0"/>
              <w:marRight w:val="0"/>
              <w:marTop w:val="0"/>
              <w:marBottom w:val="0"/>
              <w:divBdr>
                <w:top w:val="none" w:sz="0" w:space="0" w:color="auto"/>
                <w:left w:val="none" w:sz="0" w:space="0" w:color="auto"/>
                <w:bottom w:val="none" w:sz="0" w:space="0" w:color="auto"/>
                <w:right w:val="none" w:sz="0" w:space="0" w:color="auto"/>
              </w:divBdr>
              <w:divsChild>
                <w:div w:id="16824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3885">
          <w:marLeft w:val="0"/>
          <w:marRight w:val="0"/>
          <w:marTop w:val="0"/>
          <w:marBottom w:val="0"/>
          <w:divBdr>
            <w:top w:val="none" w:sz="0" w:space="0" w:color="auto"/>
            <w:left w:val="none" w:sz="0" w:space="0" w:color="auto"/>
            <w:bottom w:val="none" w:sz="0" w:space="0" w:color="auto"/>
            <w:right w:val="none" w:sz="0" w:space="0" w:color="auto"/>
          </w:divBdr>
          <w:divsChild>
            <w:div w:id="1143237541">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 w:id="1551383439">
      <w:bodyDiv w:val="1"/>
      <w:marLeft w:val="0"/>
      <w:marRight w:val="0"/>
      <w:marTop w:val="0"/>
      <w:marBottom w:val="0"/>
      <w:divBdr>
        <w:top w:val="none" w:sz="0" w:space="0" w:color="auto"/>
        <w:left w:val="none" w:sz="0" w:space="0" w:color="auto"/>
        <w:bottom w:val="none" w:sz="0" w:space="0" w:color="auto"/>
        <w:right w:val="none" w:sz="0" w:space="0" w:color="auto"/>
      </w:divBdr>
    </w:div>
    <w:div w:id="1771704544">
      <w:bodyDiv w:val="1"/>
      <w:marLeft w:val="0"/>
      <w:marRight w:val="0"/>
      <w:marTop w:val="0"/>
      <w:marBottom w:val="0"/>
      <w:divBdr>
        <w:top w:val="none" w:sz="0" w:space="0" w:color="auto"/>
        <w:left w:val="none" w:sz="0" w:space="0" w:color="auto"/>
        <w:bottom w:val="none" w:sz="0" w:space="0" w:color="auto"/>
        <w:right w:val="none" w:sz="0" w:space="0" w:color="auto"/>
      </w:divBdr>
    </w:div>
    <w:div w:id="1839424760">
      <w:bodyDiv w:val="1"/>
      <w:marLeft w:val="0"/>
      <w:marRight w:val="0"/>
      <w:marTop w:val="0"/>
      <w:marBottom w:val="0"/>
      <w:divBdr>
        <w:top w:val="none" w:sz="0" w:space="0" w:color="auto"/>
        <w:left w:val="none" w:sz="0" w:space="0" w:color="auto"/>
        <w:bottom w:val="none" w:sz="0" w:space="0" w:color="auto"/>
        <w:right w:val="none" w:sz="0" w:space="0" w:color="auto"/>
      </w:divBdr>
    </w:div>
    <w:div w:id="1955600940">
      <w:bodyDiv w:val="1"/>
      <w:marLeft w:val="0"/>
      <w:marRight w:val="0"/>
      <w:marTop w:val="0"/>
      <w:marBottom w:val="0"/>
      <w:divBdr>
        <w:top w:val="none" w:sz="0" w:space="0" w:color="auto"/>
        <w:left w:val="none" w:sz="0" w:space="0" w:color="auto"/>
        <w:bottom w:val="none" w:sz="0" w:space="0" w:color="auto"/>
        <w:right w:val="none" w:sz="0" w:space="0" w:color="auto"/>
      </w:divBdr>
      <w:divsChild>
        <w:div w:id="958755828">
          <w:marLeft w:val="0"/>
          <w:marRight w:val="0"/>
          <w:marTop w:val="0"/>
          <w:marBottom w:val="0"/>
          <w:divBdr>
            <w:top w:val="none" w:sz="0" w:space="0" w:color="auto"/>
            <w:left w:val="none" w:sz="0" w:space="0" w:color="auto"/>
            <w:bottom w:val="none" w:sz="0" w:space="0" w:color="auto"/>
            <w:right w:val="none" w:sz="0" w:space="0" w:color="auto"/>
          </w:divBdr>
          <w:divsChild>
            <w:div w:id="20850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89045">
      <w:bodyDiv w:val="1"/>
      <w:marLeft w:val="0"/>
      <w:marRight w:val="0"/>
      <w:marTop w:val="0"/>
      <w:marBottom w:val="0"/>
      <w:divBdr>
        <w:top w:val="none" w:sz="0" w:space="0" w:color="auto"/>
        <w:left w:val="none" w:sz="0" w:space="0" w:color="auto"/>
        <w:bottom w:val="none" w:sz="0" w:space="0" w:color="auto"/>
        <w:right w:val="none" w:sz="0" w:space="0" w:color="auto"/>
      </w:divBdr>
      <w:divsChild>
        <w:div w:id="874972917">
          <w:marLeft w:val="0"/>
          <w:marRight w:val="0"/>
          <w:marTop w:val="0"/>
          <w:marBottom w:val="0"/>
          <w:divBdr>
            <w:top w:val="none" w:sz="0" w:space="0" w:color="auto"/>
            <w:left w:val="none" w:sz="0" w:space="0" w:color="auto"/>
            <w:bottom w:val="none" w:sz="0" w:space="0" w:color="auto"/>
            <w:right w:val="none" w:sz="0" w:space="0" w:color="auto"/>
          </w:divBdr>
          <w:divsChild>
            <w:div w:id="4803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54723-4960-47C3-B0F2-516DB4C8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2489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Polizei Rheinland-Pfalz</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Fothen, Christoph</dc:creator>
  <cp:lastModifiedBy>Fischbach, Thomas</cp:lastModifiedBy>
  <cp:revision>2</cp:revision>
  <cp:lastPrinted>2020-11-16T09:35:00Z</cp:lastPrinted>
  <dcterms:created xsi:type="dcterms:W3CDTF">2021-06-15T12:33:00Z</dcterms:created>
  <dcterms:modified xsi:type="dcterms:W3CDTF">2021-06-15T12:33:00Z</dcterms:modified>
</cp:coreProperties>
</file>