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01" w:rsidRDefault="00C05001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  <w:bookmarkStart w:id="0" w:name="_Toc56415218"/>
      <w:r w:rsidRPr="00C05001"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  <w:t>Checkliste Risikoanalyse und –</w:t>
      </w:r>
      <w:proofErr w:type="spellStart"/>
      <w:r w:rsidRPr="00C05001"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  <w:t>bewertung</w:t>
      </w:r>
      <w:bookmarkEnd w:id="0"/>
      <w:proofErr w:type="spellEnd"/>
    </w:p>
    <w:p w:rsidR="00C05001" w:rsidRDefault="00C05001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25"/>
        <w:gridCol w:w="828"/>
        <w:gridCol w:w="784"/>
        <w:gridCol w:w="756"/>
        <w:gridCol w:w="756"/>
      </w:tblGrid>
      <w:tr w:rsidR="00AC182D" w:rsidRPr="00C05001" w:rsidTr="002C4328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rPr>
                <w:b/>
                <w:color w:val="871D33"/>
                <w:sz w:val="28"/>
                <w:szCs w:val="28"/>
              </w:rPr>
            </w:pPr>
            <w:r w:rsidRPr="00C05001">
              <w:rPr>
                <w:b/>
                <w:color w:val="871D33"/>
                <w:sz w:val="28"/>
                <w:szCs w:val="28"/>
              </w:rPr>
              <w:t>Wetter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92D05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AC182D" w:rsidRPr="00C05001" w:rsidTr="002C4328">
        <w:tc>
          <w:tcPr>
            <w:tcW w:w="10173" w:type="dxa"/>
            <w:tcBorders>
              <w:top w:val="single" w:sz="4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Temperatur </w:t>
            </w:r>
            <w:r w:rsidRPr="00C05001">
              <w:rPr>
                <w:i/>
                <w:sz w:val="18"/>
                <w:szCs w:val="18"/>
              </w:rPr>
              <w:t>(besondere Hitze, ohne Beschattung ab 25 Grad schon relevant, Kälte)</w:t>
            </w:r>
          </w:p>
        </w:tc>
        <w:sdt>
          <w:sdtPr>
            <w:rPr>
              <w:sz w:val="20"/>
              <w:szCs w:val="20"/>
            </w:rPr>
            <w:id w:val="3472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8B1CD9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289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41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289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Sturm</w:t>
            </w:r>
            <w:r w:rsidRPr="00C05001">
              <w:rPr>
                <w:i/>
                <w:sz w:val="18"/>
                <w:szCs w:val="18"/>
              </w:rPr>
              <w:t xml:space="preserve"> (windanfällige Bauten und/oder Gegenstände</w:t>
            </w:r>
            <w:r w:rsidRPr="00C05001">
              <w:rPr>
                <w:sz w:val="20"/>
                <w:szCs w:val="20"/>
              </w:rPr>
              <w:t>?)</w:t>
            </w:r>
          </w:p>
        </w:tc>
        <w:sdt>
          <w:sdtPr>
            <w:rPr>
              <w:sz w:val="20"/>
              <w:szCs w:val="20"/>
            </w:rPr>
            <w:id w:val="12554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015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855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57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Hagel/Starkregen </w:t>
            </w:r>
            <w:r w:rsidRPr="00C05001">
              <w:rPr>
                <w:i/>
                <w:sz w:val="18"/>
                <w:szCs w:val="18"/>
              </w:rPr>
              <w:t>(fehlende Unterstände, Entfernung zu Pkw-Parkflächen)</w:t>
            </w:r>
          </w:p>
        </w:tc>
        <w:sdt>
          <w:sdtPr>
            <w:rPr>
              <w:sz w:val="20"/>
              <w:szCs w:val="20"/>
            </w:rPr>
            <w:id w:val="130226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12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542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320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Gewitter-/Blitzgefahr </w:t>
            </w:r>
            <w:r w:rsidRPr="00C05001">
              <w:rPr>
                <w:i/>
                <w:sz w:val="18"/>
                <w:szCs w:val="18"/>
              </w:rPr>
              <w:t>(Jahreszeit, Geländebeschaffenheit, hohe Bäume, Blitzschutz Großzelte und Bühnen/Bauten)</w:t>
            </w:r>
          </w:p>
        </w:tc>
        <w:sdt>
          <w:sdtPr>
            <w:rPr>
              <w:sz w:val="20"/>
              <w:szCs w:val="20"/>
            </w:rPr>
            <w:id w:val="-100072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801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572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591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Glatteis/Schnee</w:t>
            </w:r>
          </w:p>
        </w:tc>
        <w:sdt>
          <w:sdtPr>
            <w:rPr>
              <w:sz w:val="20"/>
              <w:szCs w:val="20"/>
            </w:rPr>
            <w:id w:val="-202762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217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923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844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Hochwasser</w:t>
            </w:r>
          </w:p>
        </w:tc>
        <w:sdt>
          <w:sdtPr>
            <w:rPr>
              <w:sz w:val="20"/>
              <w:szCs w:val="20"/>
            </w:rPr>
            <w:id w:val="-1030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67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878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9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Gesamtbewertung „Wetter“:</w:t>
            </w:r>
          </w:p>
        </w:tc>
        <w:sdt>
          <w:sdtPr>
            <w:rPr>
              <w:sz w:val="20"/>
              <w:szCs w:val="20"/>
            </w:rPr>
            <w:id w:val="-110387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7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84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78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53"/>
        <w:gridCol w:w="828"/>
        <w:gridCol w:w="778"/>
        <w:gridCol w:w="745"/>
        <w:gridCol w:w="745"/>
      </w:tblGrid>
      <w:tr w:rsidR="00AC182D" w:rsidRPr="00C05001" w:rsidTr="002C4328">
        <w:tc>
          <w:tcPr>
            <w:tcW w:w="10173" w:type="dxa"/>
            <w:tcBorders>
              <w:top w:val="nil"/>
              <w:left w:val="nil"/>
            </w:tcBorders>
          </w:tcPr>
          <w:p w:rsidR="00AC182D" w:rsidRPr="00C05001" w:rsidRDefault="00AC182D" w:rsidP="002C4328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6"/>
                <w:szCs w:val="26"/>
              </w:rPr>
            </w:pPr>
            <w:bookmarkStart w:id="1" w:name="_Toc56415219"/>
            <w:r w:rsidRPr="00C05001">
              <w:rPr>
                <w:b/>
                <w:bCs/>
                <w:color w:val="871D33"/>
                <w:sz w:val="26"/>
                <w:szCs w:val="26"/>
              </w:rPr>
              <w:t>Zuschauerverhalten/ Verhalten externer Personengruppen</w:t>
            </w:r>
            <w:bookmarkEnd w:id="1"/>
          </w:p>
        </w:tc>
        <w:tc>
          <w:tcPr>
            <w:tcW w:w="816" w:type="dxa"/>
            <w:shd w:val="clear" w:color="auto" w:fill="92D05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Alkohol-/Betäubungsmittelkonsum/Verstöße Jugendschutz</w:t>
            </w:r>
          </w:p>
        </w:tc>
        <w:sdt>
          <w:sdtPr>
            <w:rPr>
              <w:sz w:val="20"/>
              <w:szCs w:val="20"/>
            </w:rPr>
            <w:id w:val="11618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89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79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045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Amok-/Terrorbedrohungen (auch aus der Luft)</w:t>
            </w:r>
          </w:p>
        </w:tc>
        <w:sdt>
          <w:sdtPr>
            <w:rPr>
              <w:sz w:val="20"/>
              <w:szCs w:val="20"/>
            </w:rPr>
            <w:id w:val="18552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758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531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346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Bombendrohungen/herrenlose Gegenstände</w:t>
            </w:r>
          </w:p>
        </w:tc>
        <w:sdt>
          <w:sdtPr>
            <w:rPr>
              <w:sz w:val="20"/>
              <w:szCs w:val="20"/>
            </w:rPr>
            <w:id w:val="2336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372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248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Festivalkriminalität </w:t>
            </w:r>
            <w:r w:rsidRPr="00C05001">
              <w:rPr>
                <w:i/>
                <w:sz w:val="18"/>
                <w:szCs w:val="18"/>
              </w:rPr>
              <w:t xml:space="preserve">(Bandendiebstähle, Verkauf gefälschter Produkte, Tickets, </w:t>
            </w:r>
            <w:proofErr w:type="spellStart"/>
            <w:r w:rsidRPr="00C05001">
              <w:rPr>
                <w:i/>
                <w:sz w:val="18"/>
                <w:szCs w:val="18"/>
              </w:rPr>
              <w:t>Wertbons</w:t>
            </w:r>
            <w:proofErr w:type="spellEnd"/>
            <w:r w:rsidRPr="00C05001">
              <w:rPr>
                <w:i/>
                <w:sz w:val="18"/>
                <w:szCs w:val="18"/>
              </w:rPr>
              <w:t>)</w:t>
            </w:r>
          </w:p>
        </w:tc>
        <w:sdt>
          <w:sdtPr>
            <w:rPr>
              <w:sz w:val="20"/>
              <w:szCs w:val="20"/>
            </w:rPr>
            <w:id w:val="-157480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4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75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490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Gewaltkriminalität </w:t>
            </w:r>
            <w:r w:rsidRPr="00C05001">
              <w:rPr>
                <w:i/>
                <w:sz w:val="18"/>
                <w:szCs w:val="18"/>
              </w:rPr>
              <w:t>(Besucherstruktur, rivalisierende Besuchergruppen, Parallelveranstaltungen mit rivalisierenden Gruppen, mögliche Punkte für Aufeinandertreffen mit rivalisierenden Gruppen, z.B. Bahnhöfe, Gaststätten, etc. bei Reisebewegungen zu Parallelveranstaltungen)</w:t>
            </w:r>
          </w:p>
        </w:tc>
        <w:sdt>
          <w:sdtPr>
            <w:rPr>
              <w:sz w:val="20"/>
              <w:szCs w:val="20"/>
            </w:rPr>
            <w:id w:val="51727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910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849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29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Überklettern von Absperrungen, Beklettern von Gegenständen/Infrastruktur/Bäumen </w:t>
            </w:r>
            <w:r w:rsidRPr="00C05001">
              <w:rPr>
                <w:i/>
                <w:sz w:val="18"/>
                <w:szCs w:val="18"/>
              </w:rPr>
              <w:t>(z.B. für bessere Sicht auf Szeneflächen)</w:t>
            </w:r>
          </w:p>
        </w:tc>
        <w:sdt>
          <w:sdtPr>
            <w:rPr>
              <w:sz w:val="20"/>
              <w:szCs w:val="20"/>
            </w:rPr>
            <w:id w:val="-171618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183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2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926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Vandalismusrisiko</w:t>
            </w:r>
          </w:p>
        </w:tc>
        <w:sdt>
          <w:sdtPr>
            <w:rPr>
              <w:sz w:val="20"/>
              <w:szCs w:val="20"/>
            </w:rPr>
            <w:id w:val="157330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22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458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9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Gefahr durch Reizgasanwendung</w:t>
            </w:r>
          </w:p>
        </w:tc>
        <w:sdt>
          <w:sdtPr>
            <w:rPr>
              <w:sz w:val="20"/>
              <w:szCs w:val="20"/>
            </w:rPr>
            <w:id w:val="-8137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2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1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502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Sexualdelikte/Antanzen</w:t>
            </w:r>
          </w:p>
        </w:tc>
        <w:sdt>
          <w:sdtPr>
            <w:rPr>
              <w:sz w:val="20"/>
              <w:szCs w:val="20"/>
            </w:rPr>
            <w:id w:val="17962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529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2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307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Gesamtbewertung „Zuschauerverhalten/ Verhalten externer Personengruppen“:</w:t>
            </w:r>
          </w:p>
        </w:tc>
        <w:sdt>
          <w:sdtPr>
            <w:rPr>
              <w:sz w:val="20"/>
              <w:szCs w:val="20"/>
            </w:rPr>
            <w:id w:val="-165630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08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4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783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76"/>
        <w:gridCol w:w="828"/>
        <w:gridCol w:w="773"/>
        <w:gridCol w:w="736"/>
        <w:gridCol w:w="736"/>
      </w:tblGrid>
      <w:tr w:rsidR="00AC182D" w:rsidRPr="00C05001" w:rsidTr="002C4328">
        <w:tc>
          <w:tcPr>
            <w:tcW w:w="10173" w:type="dxa"/>
            <w:tcBorders>
              <w:top w:val="nil"/>
              <w:left w:val="nil"/>
            </w:tcBorders>
          </w:tcPr>
          <w:p w:rsidR="00AC182D" w:rsidRDefault="00AC182D" w:rsidP="002C4328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6"/>
                <w:szCs w:val="26"/>
              </w:rPr>
            </w:pPr>
            <w:bookmarkStart w:id="2" w:name="_Toc56415220"/>
          </w:p>
          <w:p w:rsidR="00AC182D" w:rsidRPr="00C05001" w:rsidRDefault="00AC182D" w:rsidP="002C4328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r w:rsidRPr="00C05001">
              <w:rPr>
                <w:b/>
                <w:bCs/>
                <w:color w:val="871D33"/>
                <w:sz w:val="26"/>
                <w:szCs w:val="26"/>
              </w:rPr>
              <w:t>Brandrisiken</w:t>
            </w:r>
            <w:bookmarkEnd w:id="2"/>
          </w:p>
        </w:tc>
        <w:tc>
          <w:tcPr>
            <w:tcW w:w="816" w:type="dxa"/>
            <w:shd w:val="clear" w:color="auto" w:fill="92D05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Verwendung von Gasen </w:t>
            </w:r>
            <w:r w:rsidRPr="00C05001">
              <w:rPr>
                <w:i/>
                <w:sz w:val="18"/>
                <w:szCs w:val="18"/>
              </w:rPr>
              <w:t>(z.B. Heizstrahler, Gastrostände)</w:t>
            </w:r>
          </w:p>
        </w:tc>
        <w:sdt>
          <w:sdtPr>
            <w:rPr>
              <w:sz w:val="20"/>
              <w:szCs w:val="20"/>
            </w:rPr>
            <w:id w:val="21291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39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619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126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Verwendung heißer Fette </w:t>
            </w:r>
            <w:r w:rsidRPr="00C05001">
              <w:rPr>
                <w:i/>
                <w:sz w:val="18"/>
                <w:szCs w:val="18"/>
              </w:rPr>
              <w:t>(Fritteusen)</w:t>
            </w:r>
          </w:p>
        </w:tc>
        <w:sdt>
          <w:sdtPr>
            <w:rPr>
              <w:sz w:val="20"/>
              <w:szCs w:val="20"/>
            </w:rPr>
            <w:id w:val="-48786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815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528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298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Feuerwerke</w:t>
            </w:r>
          </w:p>
        </w:tc>
        <w:sdt>
          <w:sdtPr>
            <w:rPr>
              <w:sz w:val="20"/>
              <w:szCs w:val="20"/>
            </w:rPr>
            <w:id w:val="12100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978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14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369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Verwendung von Pyrotechnik durch Zuschauer?</w:t>
            </w:r>
          </w:p>
        </w:tc>
        <w:sdt>
          <w:sdtPr>
            <w:rPr>
              <w:sz w:val="20"/>
              <w:szCs w:val="20"/>
            </w:rPr>
            <w:id w:val="-42741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9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013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3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Waldbrandrisiken/Waldbrandstufen/trockenes Gelände</w:t>
            </w:r>
          </w:p>
        </w:tc>
        <w:sdt>
          <w:sdtPr>
            <w:rPr>
              <w:sz w:val="20"/>
              <w:szCs w:val="20"/>
            </w:rPr>
            <w:id w:val="121662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036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969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8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Campinggelände/Grills/offene Feuer</w:t>
            </w:r>
          </w:p>
        </w:tc>
        <w:sdt>
          <w:sdtPr>
            <w:rPr>
              <w:sz w:val="20"/>
              <w:szCs w:val="20"/>
            </w:rPr>
            <w:id w:val="9565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67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359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6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Gesamtbewertung „Brandrisiken“:</w:t>
            </w:r>
          </w:p>
        </w:tc>
        <w:sdt>
          <w:sdtPr>
            <w:rPr>
              <w:sz w:val="20"/>
              <w:szCs w:val="20"/>
            </w:rPr>
            <w:id w:val="6506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6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10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938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68"/>
        <w:gridCol w:w="828"/>
        <w:gridCol w:w="775"/>
        <w:gridCol w:w="739"/>
        <w:gridCol w:w="739"/>
      </w:tblGrid>
      <w:tr w:rsidR="00AC182D" w:rsidRPr="00C05001" w:rsidTr="002C4328">
        <w:tc>
          <w:tcPr>
            <w:tcW w:w="6268" w:type="dxa"/>
            <w:tcBorders>
              <w:top w:val="nil"/>
              <w:left w:val="nil"/>
            </w:tcBorders>
          </w:tcPr>
          <w:p w:rsidR="00AC182D" w:rsidRPr="00C05001" w:rsidRDefault="00AC182D" w:rsidP="002C4328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3" w:name="_Toc56415221"/>
            <w:r w:rsidRPr="00C05001">
              <w:rPr>
                <w:b/>
                <w:bCs/>
                <w:color w:val="871D33"/>
                <w:sz w:val="26"/>
                <w:szCs w:val="26"/>
              </w:rPr>
              <w:t>Gesundheitsrisiken/ hilflose Lagen</w:t>
            </w:r>
            <w:bookmarkEnd w:id="3"/>
          </w:p>
        </w:tc>
        <w:tc>
          <w:tcPr>
            <w:tcW w:w="828" w:type="dxa"/>
            <w:shd w:val="clear" w:color="auto" w:fill="92D05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775" w:type="dxa"/>
            <w:shd w:val="clear" w:color="auto" w:fill="FFFF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739" w:type="dxa"/>
            <w:shd w:val="clear" w:color="auto" w:fill="FFC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739" w:type="dxa"/>
            <w:shd w:val="clear" w:color="auto" w:fill="FF0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AC182D" w:rsidRPr="00C05001" w:rsidTr="002C4328">
        <w:tc>
          <w:tcPr>
            <w:tcW w:w="6268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ind w:right="-4985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Kreislaufprobleme </w:t>
            </w:r>
            <w:r w:rsidRPr="00C05001">
              <w:rPr>
                <w:i/>
                <w:sz w:val="18"/>
                <w:szCs w:val="18"/>
              </w:rPr>
              <w:t>(langes Stehen, Hitze, Flüssigkeitsmangel)</w:t>
            </w:r>
          </w:p>
        </w:tc>
        <w:sdt>
          <w:sdtPr>
            <w:rPr>
              <w:sz w:val="20"/>
              <w:szCs w:val="20"/>
            </w:rPr>
            <w:id w:val="-2887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2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30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39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68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Alkohol-/Drogenkonsum</w:t>
            </w:r>
          </w:p>
        </w:tc>
        <w:sdt>
          <w:sdtPr>
            <w:rPr>
              <w:sz w:val="20"/>
              <w:szCs w:val="20"/>
            </w:rPr>
            <w:id w:val="-172413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588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18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6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68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Lebensmittelvergiftungen</w:t>
            </w:r>
          </w:p>
        </w:tc>
        <w:sdt>
          <w:sdtPr>
            <w:rPr>
              <w:sz w:val="20"/>
              <w:szCs w:val="20"/>
            </w:rPr>
            <w:id w:val="-53079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67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534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61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68" w:type="dxa"/>
            <w:tcBorders>
              <w:bottom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Orientierungsprobleme/Vermisstensuchen </w:t>
            </w:r>
            <w:r w:rsidRPr="00C05001">
              <w:rPr>
                <w:i/>
                <w:sz w:val="18"/>
                <w:szCs w:val="18"/>
              </w:rPr>
              <w:t>(insbesondere auch Kinder)</w:t>
            </w:r>
          </w:p>
        </w:tc>
        <w:sdt>
          <w:sdtPr>
            <w:rPr>
              <w:sz w:val="20"/>
              <w:szCs w:val="20"/>
            </w:rPr>
            <w:id w:val="2058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998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347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005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„Gesamtbewertung Gesundheitsrisiken/ hilflose Lage“:</w:t>
            </w:r>
          </w:p>
        </w:tc>
        <w:sdt>
          <w:sdtPr>
            <w:rPr>
              <w:sz w:val="20"/>
              <w:szCs w:val="20"/>
            </w:rPr>
            <w:id w:val="-96180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433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14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84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41"/>
        <w:gridCol w:w="828"/>
        <w:gridCol w:w="780"/>
        <w:gridCol w:w="750"/>
        <w:gridCol w:w="750"/>
      </w:tblGrid>
      <w:tr w:rsidR="00AC182D" w:rsidRPr="00C05001" w:rsidTr="002C4328">
        <w:tc>
          <w:tcPr>
            <w:tcW w:w="6241" w:type="dxa"/>
            <w:tcBorders>
              <w:top w:val="nil"/>
              <w:left w:val="nil"/>
            </w:tcBorders>
          </w:tcPr>
          <w:p w:rsidR="00AC182D" w:rsidRPr="00C05001" w:rsidRDefault="00AC182D" w:rsidP="002C4328">
            <w:pPr>
              <w:keepNext/>
              <w:keepLines/>
              <w:pageBreakBefore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4" w:name="_Toc56415222"/>
            <w:r>
              <w:rPr>
                <w:b/>
                <w:bCs/>
                <w:color w:val="871D33"/>
                <w:sz w:val="26"/>
                <w:szCs w:val="26"/>
              </w:rPr>
              <w:lastRenderedPageBreak/>
              <w:t>R</w:t>
            </w:r>
            <w:r w:rsidRPr="00C05001">
              <w:rPr>
                <w:b/>
                <w:bCs/>
                <w:color w:val="871D33"/>
                <w:sz w:val="26"/>
                <w:szCs w:val="26"/>
              </w:rPr>
              <w:t>isiken durch Technikprobleme</w:t>
            </w:r>
            <w:bookmarkEnd w:id="4"/>
          </w:p>
        </w:tc>
        <w:tc>
          <w:tcPr>
            <w:tcW w:w="828" w:type="dxa"/>
            <w:shd w:val="clear" w:color="auto" w:fill="92D05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780" w:type="dxa"/>
            <w:shd w:val="clear" w:color="auto" w:fill="FFFF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750" w:type="dxa"/>
            <w:shd w:val="clear" w:color="auto" w:fill="FFC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750" w:type="dxa"/>
            <w:shd w:val="clear" w:color="auto" w:fill="FF0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AC182D" w:rsidRPr="00C05001" w:rsidTr="002C4328">
        <w:tc>
          <w:tcPr>
            <w:tcW w:w="6241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Stromausfall </w:t>
            </w:r>
            <w:r w:rsidRPr="00C05001">
              <w:rPr>
                <w:i/>
                <w:sz w:val="18"/>
                <w:szCs w:val="18"/>
              </w:rPr>
              <w:t>(Teilbereiche, aber auch überregional – siehe auch Gewitter)</w:t>
            </w:r>
          </w:p>
        </w:tc>
        <w:sdt>
          <w:sdtPr>
            <w:rPr>
              <w:sz w:val="20"/>
              <w:szCs w:val="20"/>
            </w:rPr>
            <w:id w:val="4719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683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775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10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41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Gefahrstoff-/Gasaustritt</w:t>
            </w:r>
          </w:p>
        </w:tc>
        <w:sdt>
          <w:sdtPr>
            <w:rPr>
              <w:sz w:val="20"/>
              <w:szCs w:val="20"/>
            </w:rPr>
            <w:id w:val="173958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770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941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17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41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Einsturz von Gebäuden/fliegenden Bauten</w:t>
            </w:r>
          </w:p>
        </w:tc>
        <w:sdt>
          <w:sdtPr>
            <w:rPr>
              <w:sz w:val="20"/>
              <w:szCs w:val="20"/>
            </w:rPr>
            <w:id w:val="1761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040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7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79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41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Risiken durch Showevents </w:t>
            </w:r>
            <w:r w:rsidRPr="00C05001">
              <w:rPr>
                <w:i/>
                <w:sz w:val="18"/>
                <w:szCs w:val="18"/>
              </w:rPr>
              <w:t>(Artistikeinlagen, Fahrzeuge, Stunts, Tiershows, Flugshows)</w:t>
            </w:r>
          </w:p>
        </w:tc>
        <w:sdt>
          <w:sdtPr>
            <w:rPr>
              <w:sz w:val="20"/>
              <w:szCs w:val="20"/>
            </w:rPr>
            <w:id w:val="12790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991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17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12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41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Flutung durch Defekte an Wasserleitungen/Wassertanks</w:t>
            </w:r>
          </w:p>
        </w:tc>
        <w:sdt>
          <w:sdtPr>
            <w:rPr>
              <w:sz w:val="20"/>
              <w:szCs w:val="20"/>
            </w:rPr>
            <w:id w:val="-72383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6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71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62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41" w:type="dxa"/>
            <w:tcBorders>
              <w:bottom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Ausfall Videosysteme, Beschallungsanlage, Beleuchtung, Notfall-/Panikbeleuchtung</w:t>
            </w:r>
          </w:p>
        </w:tc>
        <w:sdt>
          <w:sdtPr>
            <w:rPr>
              <w:sz w:val="20"/>
              <w:szCs w:val="20"/>
            </w:rPr>
            <w:id w:val="10952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279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378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0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6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„Gesamtbewertung Risiken durch Technikprobleme“:</w:t>
            </w:r>
          </w:p>
        </w:tc>
        <w:sdt>
          <w:sdtPr>
            <w:rPr>
              <w:sz w:val="20"/>
              <w:szCs w:val="20"/>
            </w:rPr>
            <w:id w:val="-11816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921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860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41"/>
        <w:gridCol w:w="828"/>
        <w:gridCol w:w="780"/>
        <w:gridCol w:w="750"/>
        <w:gridCol w:w="750"/>
      </w:tblGrid>
      <w:tr w:rsidR="00AC182D" w:rsidRPr="00C05001" w:rsidTr="002C4328">
        <w:tc>
          <w:tcPr>
            <w:tcW w:w="10173" w:type="dxa"/>
            <w:tcBorders>
              <w:top w:val="nil"/>
              <w:left w:val="nil"/>
            </w:tcBorders>
          </w:tcPr>
          <w:p w:rsidR="00AC182D" w:rsidRPr="00C05001" w:rsidRDefault="00AC182D" w:rsidP="002C4328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5" w:name="_Toc56415223"/>
            <w:r w:rsidRPr="00C05001">
              <w:rPr>
                <w:b/>
                <w:bCs/>
                <w:color w:val="871D33"/>
                <w:sz w:val="26"/>
                <w:szCs w:val="26"/>
              </w:rPr>
              <w:t>Risiken i.Z.m. Beeinträchtigung des Organisationsablaufs</w:t>
            </w:r>
            <w:bookmarkEnd w:id="5"/>
          </w:p>
        </w:tc>
        <w:tc>
          <w:tcPr>
            <w:tcW w:w="816" w:type="dxa"/>
            <w:shd w:val="clear" w:color="auto" w:fill="92D05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Verzögerung Ein-/Auslass, bzw. Beschickung von Parkplätzen, dadurch Erhöhung von Personendichten mit zeitgleicher Entstehung von Ungeduld, ggf. Panik</w:t>
            </w:r>
          </w:p>
        </w:tc>
        <w:sdt>
          <w:sdtPr>
            <w:rPr>
              <w:sz w:val="20"/>
              <w:szCs w:val="20"/>
            </w:rPr>
            <w:id w:val="14575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93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186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216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Stauungen durch nicht abfließende Personen-/Fahrzeugmengen zurück in Fließverkehr, auf Bahnsteige, Busbahnhöfe</w:t>
            </w:r>
          </w:p>
        </w:tc>
        <w:sdt>
          <w:sdtPr>
            <w:rPr>
              <w:sz w:val="20"/>
              <w:szCs w:val="20"/>
            </w:rPr>
            <w:id w:val="-143158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414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69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16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Größere/länger anhaltende Defekte an Sanitäranlagen</w:t>
            </w:r>
          </w:p>
        </w:tc>
        <w:sdt>
          <w:sdtPr>
            <w:rPr>
              <w:sz w:val="20"/>
              <w:szCs w:val="20"/>
            </w:rPr>
            <w:id w:val="-185919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319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79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582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Ausfall von Gastroständen</w:t>
            </w:r>
          </w:p>
        </w:tc>
        <w:sdt>
          <w:sdtPr>
            <w:rPr>
              <w:sz w:val="20"/>
              <w:szCs w:val="20"/>
            </w:rPr>
            <w:id w:val="-112538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27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1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95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Staubildung durch Unfälle auf An-/Abreisewegen/im Veranstaltungsgelände </w:t>
            </w:r>
            <w:r w:rsidRPr="00C05001">
              <w:rPr>
                <w:i/>
                <w:sz w:val="18"/>
                <w:szCs w:val="18"/>
              </w:rPr>
              <w:t>(im Individualverkehr, aber auch Personenschäden auf Gleisanlagen)</w:t>
            </w:r>
          </w:p>
        </w:tc>
        <w:sdt>
          <w:sdtPr>
            <w:rPr>
              <w:sz w:val="20"/>
              <w:szCs w:val="20"/>
            </w:rPr>
            <w:id w:val="-152678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6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427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36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Ausfall von Parkflächen</w:t>
            </w:r>
          </w:p>
        </w:tc>
        <w:sdt>
          <w:sdtPr>
            <w:rPr>
              <w:sz w:val="20"/>
              <w:szCs w:val="20"/>
            </w:rPr>
            <w:id w:val="66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336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29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53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Künstler tritt nicht auf/tritt verspätet auf</w:t>
            </w:r>
          </w:p>
        </w:tc>
        <w:sdt>
          <w:sdtPr>
            <w:rPr>
              <w:sz w:val="20"/>
              <w:szCs w:val="20"/>
            </w:rPr>
            <w:id w:val="-103426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62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6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968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>Video-/Tonbeeinträchtigungen z.B. bei Public-</w:t>
            </w:r>
            <w:proofErr w:type="spellStart"/>
            <w:r w:rsidRPr="00C05001">
              <w:rPr>
                <w:sz w:val="20"/>
                <w:szCs w:val="20"/>
              </w:rPr>
              <w:t>Viewing</w:t>
            </w:r>
            <w:proofErr w:type="spellEnd"/>
          </w:p>
        </w:tc>
        <w:sdt>
          <w:sdtPr>
            <w:rPr>
              <w:sz w:val="20"/>
              <w:szCs w:val="20"/>
            </w:rPr>
            <w:id w:val="-5479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20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6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09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182D" w:rsidRPr="00C05001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2D" w:rsidRPr="00C05001" w:rsidRDefault="00AC182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Gesamtbewertung „Risiken durch Beeinträchtigung des Organisationsablaufs“:</w:t>
            </w:r>
          </w:p>
        </w:tc>
        <w:sdt>
          <w:sdtPr>
            <w:rPr>
              <w:sz w:val="20"/>
              <w:szCs w:val="20"/>
            </w:rPr>
            <w:id w:val="9249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8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1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677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AC182D" w:rsidRPr="00C05001" w:rsidRDefault="00AC182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AC182D" w:rsidRDefault="00AC182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tbl>
      <w:tblPr>
        <w:tblStyle w:val="Tabellenraster7"/>
        <w:tblW w:w="0" w:type="auto"/>
        <w:tblLook w:val="04A0" w:firstRow="1" w:lastRow="0" w:firstColumn="1" w:lastColumn="0" w:noHBand="0" w:noVBand="1"/>
      </w:tblPr>
      <w:tblGrid>
        <w:gridCol w:w="6246"/>
        <w:gridCol w:w="828"/>
        <w:gridCol w:w="779"/>
        <w:gridCol w:w="748"/>
        <w:gridCol w:w="748"/>
      </w:tblGrid>
      <w:tr w:rsidR="00E42D4D" w:rsidRPr="00C05001" w:rsidTr="002C4328">
        <w:tc>
          <w:tcPr>
            <w:tcW w:w="10173" w:type="dxa"/>
            <w:tcBorders>
              <w:top w:val="nil"/>
              <w:left w:val="nil"/>
            </w:tcBorders>
          </w:tcPr>
          <w:p w:rsidR="00E42D4D" w:rsidRPr="00C05001" w:rsidRDefault="00E42D4D" w:rsidP="002C4328">
            <w:pPr>
              <w:keepNext/>
              <w:keepLines/>
              <w:spacing w:before="240"/>
              <w:outlineLvl w:val="1"/>
              <w:rPr>
                <w:b/>
                <w:bCs/>
                <w:color w:val="871D33"/>
                <w:sz w:val="20"/>
                <w:szCs w:val="20"/>
              </w:rPr>
            </w:pPr>
            <w:bookmarkStart w:id="6" w:name="_Toc56415224"/>
            <w:r w:rsidRPr="00C05001">
              <w:rPr>
                <w:b/>
                <w:bCs/>
                <w:color w:val="871D33"/>
                <w:sz w:val="26"/>
                <w:szCs w:val="26"/>
              </w:rPr>
              <w:t>Risiken Geländebeschaffenheit</w:t>
            </w:r>
            <w:bookmarkEnd w:id="6"/>
          </w:p>
        </w:tc>
        <w:tc>
          <w:tcPr>
            <w:tcW w:w="816" w:type="dxa"/>
            <w:shd w:val="clear" w:color="auto" w:fill="92D050"/>
          </w:tcPr>
          <w:p w:rsidR="00E42D4D" w:rsidRPr="00C05001" w:rsidRDefault="00E42D4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gering</w:t>
            </w:r>
          </w:p>
        </w:tc>
        <w:tc>
          <w:tcPr>
            <w:tcW w:w="816" w:type="dxa"/>
            <w:shd w:val="clear" w:color="auto" w:fill="FFFF00"/>
          </w:tcPr>
          <w:p w:rsidR="00E42D4D" w:rsidRPr="00C05001" w:rsidRDefault="00E42D4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816" w:type="dxa"/>
            <w:shd w:val="clear" w:color="auto" w:fill="FFC000"/>
          </w:tcPr>
          <w:p w:rsidR="00E42D4D" w:rsidRPr="00C05001" w:rsidRDefault="00E42D4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816" w:type="dxa"/>
            <w:shd w:val="clear" w:color="auto" w:fill="FF0000"/>
          </w:tcPr>
          <w:p w:rsidR="00E42D4D" w:rsidRPr="00C05001" w:rsidRDefault="00E42D4D" w:rsidP="002C4328">
            <w:pPr>
              <w:tabs>
                <w:tab w:val="left" w:pos="284"/>
              </w:tabs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zu hoch</w:t>
            </w:r>
          </w:p>
        </w:tc>
      </w:tr>
      <w:tr w:rsidR="00E42D4D" w:rsidRPr="00C05001" w:rsidTr="002C4328">
        <w:tc>
          <w:tcPr>
            <w:tcW w:w="10173" w:type="dxa"/>
          </w:tcPr>
          <w:p w:rsidR="00E42D4D" w:rsidRPr="00C05001" w:rsidRDefault="00E42D4D" w:rsidP="002C4328">
            <w:pPr>
              <w:tabs>
                <w:tab w:val="left" w:pos="284"/>
              </w:tabs>
              <w:spacing w:before="240"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Hohe Bäume </w:t>
            </w:r>
            <w:r w:rsidRPr="00C05001">
              <w:rPr>
                <w:i/>
                <w:sz w:val="18"/>
                <w:szCs w:val="18"/>
              </w:rPr>
              <w:t>(Astbruch bei Sturm, vermeintliche Sicherheit bei Gewittern, Beklettern)</w:t>
            </w:r>
          </w:p>
        </w:tc>
        <w:sdt>
          <w:sdtPr>
            <w:rPr>
              <w:sz w:val="20"/>
              <w:szCs w:val="20"/>
            </w:rPr>
            <w:id w:val="-112338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98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91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339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before="240"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D4D" w:rsidRPr="00C05001" w:rsidTr="002C4328">
        <w:tc>
          <w:tcPr>
            <w:tcW w:w="10173" w:type="dxa"/>
          </w:tcPr>
          <w:p w:rsidR="00E42D4D" w:rsidRPr="00C05001" w:rsidRDefault="00E42D4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lastRenderedPageBreak/>
              <w:t xml:space="preserve">Böschungen und Steigungen verlangsamen Personenverkehr </w:t>
            </w:r>
            <w:r w:rsidRPr="00C05001">
              <w:rPr>
                <w:i/>
                <w:sz w:val="18"/>
                <w:szCs w:val="18"/>
              </w:rPr>
              <w:t>(Rückstaubildung bei hohen Personendichte, Stolperfallen)</w:t>
            </w:r>
          </w:p>
        </w:tc>
        <w:sdt>
          <w:sdtPr>
            <w:rPr>
              <w:sz w:val="20"/>
              <w:szCs w:val="20"/>
            </w:rPr>
            <w:id w:val="153954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92D05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486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FF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03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C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780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shd w:val="clear" w:color="auto" w:fill="FF0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D4D" w:rsidRPr="00C05001" w:rsidTr="002C4328">
        <w:tc>
          <w:tcPr>
            <w:tcW w:w="10173" w:type="dxa"/>
            <w:tcBorders>
              <w:bottom w:val="single" w:sz="12" w:space="0" w:color="auto"/>
            </w:tcBorders>
          </w:tcPr>
          <w:p w:rsidR="00E42D4D" w:rsidRPr="00C05001" w:rsidRDefault="00E42D4D" w:rsidP="002C4328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05001">
              <w:rPr>
                <w:sz w:val="20"/>
                <w:szCs w:val="20"/>
              </w:rPr>
              <w:t xml:space="preserve">aufgeweichter Boden nach langen Regenphasen </w:t>
            </w:r>
            <w:r w:rsidRPr="00C05001">
              <w:rPr>
                <w:i/>
                <w:sz w:val="18"/>
                <w:szCs w:val="18"/>
              </w:rPr>
              <w:t>(Teilbereiche des Geländes werden nicht genutzt – in anderen Bereichen entstehen zu hohe Personendichten, Nicht-Nutzbarkeit von eingeplanten Park-/Campingflächen, keine ausreichende Regenwasserversickerung bei gesättigten Böden)</w:t>
            </w:r>
          </w:p>
        </w:tc>
        <w:sdt>
          <w:sdtPr>
            <w:rPr>
              <w:sz w:val="20"/>
              <w:szCs w:val="20"/>
            </w:rPr>
            <w:id w:val="-200349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92D05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546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FF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084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C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52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12" w:space="0" w:color="auto"/>
                </w:tcBorders>
                <w:shd w:val="clear" w:color="auto" w:fill="FF0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D4D" w:rsidRPr="00C05001" w:rsidTr="002C43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D4D" w:rsidRPr="00C05001" w:rsidRDefault="00E42D4D" w:rsidP="002C4328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C05001">
              <w:rPr>
                <w:b/>
                <w:sz w:val="20"/>
                <w:szCs w:val="20"/>
              </w:rPr>
              <w:t>Gesamtbewertung „Risiken Geländebeschaffenheit“:</w:t>
            </w:r>
          </w:p>
        </w:tc>
        <w:sdt>
          <w:sdtPr>
            <w:rPr>
              <w:sz w:val="20"/>
              <w:szCs w:val="20"/>
            </w:rPr>
            <w:id w:val="-160157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92D05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110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7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C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827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0000"/>
              </w:tcPr>
              <w:p w:rsidR="00E42D4D" w:rsidRPr="00C05001" w:rsidRDefault="00E42D4D" w:rsidP="002C4328">
                <w:pPr>
                  <w:tabs>
                    <w:tab w:val="left" w:pos="284"/>
                  </w:tabs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C0500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42D4D" w:rsidRPr="00C05001" w:rsidRDefault="00E42D4D" w:rsidP="00E42D4D">
      <w:pPr>
        <w:tabs>
          <w:tab w:val="left" w:pos="284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E42D4D" w:rsidRPr="00C05001" w:rsidRDefault="00E42D4D" w:rsidP="00C05001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u w:val="single"/>
          <w:lang w:eastAsia="de-DE"/>
        </w:rPr>
      </w:pPr>
    </w:p>
    <w:p w:rsidR="00C05001" w:rsidRDefault="00C05001" w:rsidP="00C05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E42D4D" w:rsidRDefault="00E42D4D" w:rsidP="00C05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E42D4D" w:rsidRDefault="00E42D4D" w:rsidP="00C05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E42D4D" w:rsidRDefault="00E42D4D" w:rsidP="00C05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E42D4D" w:rsidRPr="00C05001" w:rsidRDefault="00E42D4D" w:rsidP="00C05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05001" w:rsidRDefault="00C05001" w:rsidP="00C0500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E42D4D" w:rsidRDefault="00E42D4D" w:rsidP="00C0500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C05001" w:rsidRPr="00C05001" w:rsidRDefault="00C05001" w:rsidP="00C0500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18"/>
          <w:szCs w:val="18"/>
          <w:lang w:eastAsia="de-DE"/>
        </w:rPr>
      </w:pPr>
    </w:p>
    <w:p w:rsidR="00C05001" w:rsidRPr="00C05001" w:rsidRDefault="00C05001" w:rsidP="00C0500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C05001" w:rsidRPr="00C05001" w:rsidRDefault="00C05001" w:rsidP="00C0500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C05001" w:rsidRPr="00C05001" w:rsidRDefault="00C05001" w:rsidP="00C0500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871D33"/>
          <w:sz w:val="26"/>
          <w:szCs w:val="26"/>
          <w:lang w:eastAsia="de-DE"/>
        </w:rPr>
      </w:pPr>
    </w:p>
    <w:p w:rsidR="00F7112F" w:rsidRDefault="00F7112F"/>
    <w:sectPr w:rsidR="00F7112F" w:rsidSect="00C05001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01" w:rsidRDefault="00C05001" w:rsidP="00C05001">
      <w:pPr>
        <w:spacing w:after="0" w:line="240" w:lineRule="auto"/>
      </w:pPr>
      <w:r>
        <w:separator/>
      </w:r>
    </w:p>
  </w:endnote>
  <w:endnote w:type="continuationSeparator" w:id="0">
    <w:p w:rsidR="00C05001" w:rsidRDefault="00C05001" w:rsidP="00C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01" w:rsidRDefault="00C05001" w:rsidP="00C05001">
      <w:pPr>
        <w:spacing w:after="0" w:line="240" w:lineRule="auto"/>
      </w:pPr>
      <w:r>
        <w:separator/>
      </w:r>
    </w:p>
  </w:footnote>
  <w:footnote w:type="continuationSeparator" w:id="0">
    <w:p w:rsidR="00C05001" w:rsidRDefault="00C05001" w:rsidP="00C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1" w:rsidRDefault="00C05001" w:rsidP="00C05001">
    <w:pPr>
      <w:tabs>
        <w:tab w:val="center" w:pos="4536"/>
        <w:tab w:val="right" w:pos="9072"/>
      </w:tabs>
      <w:spacing w:before="240" w:after="0" w:line="240" w:lineRule="auto"/>
      <w:jc w:val="both"/>
      <w:rPr>
        <w:rFonts w:ascii="Arial" w:eastAsia="Times New Roman" w:hAnsi="Arial" w:cs="Times New Roman"/>
        <w:spacing w:val="30"/>
        <w:sz w:val="20"/>
        <w:szCs w:val="20"/>
        <w:lang w:eastAsia="de-DE"/>
      </w:rPr>
    </w:pPr>
    <w:r w:rsidRPr="00C05001">
      <w:rPr>
        <w:rFonts w:ascii="Arial" w:eastAsia="Times New Roman" w:hAnsi="Arial" w:cs="Times New Roman"/>
        <w:noProof/>
        <w:spacing w:val="30"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04D8687B" wp14:editId="7D2CF133">
          <wp:simplePos x="0" y="0"/>
          <wp:positionH relativeFrom="margin">
            <wp:posOffset>4754880</wp:posOffset>
          </wp:positionH>
          <wp:positionV relativeFrom="margin">
            <wp:posOffset>-895985</wp:posOffset>
          </wp:positionV>
          <wp:extent cx="1792605" cy="61531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001">
      <w:rPr>
        <w:rFonts w:ascii="Arial" w:eastAsia="Times New Roman" w:hAnsi="Arial" w:cs="Times New Roman"/>
        <w:spacing w:val="30"/>
        <w:sz w:val="20"/>
        <w:szCs w:val="20"/>
        <w:lang w:eastAsia="de-DE"/>
      </w:rPr>
      <w:t>Anwendungshinweise für öffentliche Veranstaltungen unter freiem Himmel in Rheinland-Pfalz</w:t>
    </w:r>
  </w:p>
  <w:p w:rsidR="00C05001" w:rsidRPr="00C05001" w:rsidRDefault="00C05001" w:rsidP="00C05001">
    <w:pPr>
      <w:tabs>
        <w:tab w:val="center" w:pos="4536"/>
        <w:tab w:val="right" w:pos="9072"/>
      </w:tabs>
      <w:spacing w:before="240" w:after="0" w:line="240" w:lineRule="auto"/>
      <w:jc w:val="both"/>
      <w:rPr>
        <w:rFonts w:ascii="Arial" w:eastAsia="Times New Roman" w:hAnsi="Arial" w:cs="Times New Roman"/>
        <w:spacing w:val="30"/>
        <w:sz w:val="20"/>
        <w:szCs w:val="20"/>
        <w:lang w:eastAsia="de-DE"/>
      </w:rPr>
    </w:pPr>
    <w:r w:rsidRPr="00C05001">
      <w:rPr>
        <w:rFonts w:ascii="Arial" w:eastAsia="Times New Roman" w:hAnsi="Arial" w:cs="Times New Roman"/>
        <w:noProof/>
        <w:spacing w:val="30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365C44B" wp14:editId="422831D6">
          <wp:simplePos x="0" y="0"/>
          <wp:positionH relativeFrom="margin">
            <wp:posOffset>7151370</wp:posOffset>
          </wp:positionH>
          <wp:positionV relativeFrom="margin">
            <wp:posOffset>-645795</wp:posOffset>
          </wp:positionV>
          <wp:extent cx="1792605" cy="615315"/>
          <wp:effectExtent l="0" t="0" r="0" b="0"/>
          <wp:wrapSquare wrapText="bothSides"/>
          <wp:docPr id="342" name="Grafik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5001" w:rsidRPr="00C05001" w:rsidRDefault="00C05001" w:rsidP="00C05001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pacing w:val="30"/>
        <w:sz w:val="24"/>
        <w:szCs w:val="24"/>
        <w:lang w:eastAsia="de-DE"/>
      </w:rPr>
    </w:pPr>
    <w:r w:rsidRPr="00C05001">
      <w:rPr>
        <w:rFonts w:ascii="Arial" w:eastAsia="Times New Roman" w:hAnsi="Arial" w:cs="Times New Roman"/>
        <w:spacing w:val="30"/>
        <w:sz w:val="24"/>
        <w:szCs w:val="24"/>
        <w:lang w:eastAsia="de-DE"/>
      </w:rPr>
      <w:t>Anlage B X</w:t>
    </w:r>
    <w:r w:rsidRPr="00C05001">
      <w:rPr>
        <w:rFonts w:ascii="Arial" w:eastAsia="Times New Roman" w:hAnsi="Arial" w:cs="Times New Roman"/>
        <w:spacing w:val="30"/>
        <w:sz w:val="24"/>
        <w:szCs w:val="24"/>
        <w:lang w:eastAsia="de-DE"/>
      </w:rPr>
      <w:tab/>
      <w:t>Checkliste Risikoanalyse und –</w:t>
    </w:r>
    <w:proofErr w:type="spellStart"/>
    <w:r w:rsidRPr="00C05001">
      <w:rPr>
        <w:rFonts w:ascii="Arial" w:eastAsia="Times New Roman" w:hAnsi="Arial" w:cs="Times New Roman"/>
        <w:spacing w:val="30"/>
        <w:sz w:val="24"/>
        <w:szCs w:val="24"/>
        <w:lang w:eastAsia="de-DE"/>
      </w:rPr>
      <w:t>bewertung</w:t>
    </w:r>
    <w:proofErr w:type="spellEnd"/>
  </w:p>
  <w:p w:rsidR="00C05001" w:rsidRDefault="00C05001" w:rsidP="00C050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01"/>
    <w:rsid w:val="008B1CD9"/>
    <w:rsid w:val="00AC182D"/>
    <w:rsid w:val="00C05001"/>
    <w:rsid w:val="00E42D4D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0E05-2BE3-4B31-B723-B10364D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7">
    <w:name w:val="Tabellenraster7"/>
    <w:basedOn w:val="NormaleTabelle"/>
    <w:next w:val="Tabellenraster"/>
    <w:uiPriority w:val="59"/>
    <w:rsid w:val="00C050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0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01"/>
  </w:style>
  <w:style w:type="paragraph" w:styleId="Fuzeile">
    <w:name w:val="footer"/>
    <w:basedOn w:val="Standard"/>
    <w:link w:val="FuzeileZchn"/>
    <w:uiPriority w:val="99"/>
    <w:unhideWhenUsed/>
    <w:rsid w:val="00C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01"/>
  </w:style>
  <w:style w:type="character" w:customStyle="1" w:styleId="berschrift3Zchn">
    <w:name w:val="Überschrift 3 Zchn"/>
    <w:basedOn w:val="Absatz-Standardschriftart"/>
    <w:link w:val="berschrift3"/>
    <w:uiPriority w:val="9"/>
    <w:rsid w:val="00C050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2</cp:revision>
  <dcterms:created xsi:type="dcterms:W3CDTF">2021-06-15T12:36:00Z</dcterms:created>
  <dcterms:modified xsi:type="dcterms:W3CDTF">2021-06-15T12:36:00Z</dcterms:modified>
</cp:coreProperties>
</file>